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E33B" w14:textId="77777777" w:rsidR="009A2E04" w:rsidRDefault="009A2E04" w:rsidP="000E01C3">
      <w:pPr>
        <w:pStyle w:val="Ttulo"/>
        <w:widowControl/>
        <w:pBdr>
          <w:bottom w:val="single" w:sz="8" w:space="4" w:color="4F81BD" w:themeColor="accent1"/>
        </w:pBdr>
        <w:spacing w:before="0" w:after="300" w:afterAutospacing="1"/>
        <w:ind w:firstLine="0"/>
        <w:contextualSpacing/>
        <w:jc w:val="left"/>
        <w:rPr>
          <w:rFonts w:asciiTheme="majorHAnsi" w:eastAsiaTheme="majorEastAsia" w:hAnsiTheme="majorHAnsi" w:cstheme="majorBidi"/>
          <w:b w:val="0"/>
          <w:color w:val="17365D" w:themeColor="text2" w:themeShade="BF"/>
          <w:spacing w:val="5"/>
          <w:kern w:val="28"/>
          <w:sz w:val="52"/>
          <w:szCs w:val="52"/>
          <w:lang w:eastAsia="en-US"/>
        </w:rPr>
      </w:pPr>
      <w:bookmarkStart w:id="0" w:name="_Toc24440540"/>
      <w:r>
        <w:rPr>
          <w:rFonts w:asciiTheme="majorHAnsi" w:eastAsiaTheme="majorEastAsia" w:hAnsiTheme="majorHAnsi" w:cstheme="majorBidi"/>
          <w:b w:val="0"/>
          <w:color w:val="17365D" w:themeColor="text2" w:themeShade="BF"/>
          <w:spacing w:val="5"/>
          <w:kern w:val="28"/>
          <w:sz w:val="52"/>
          <w:szCs w:val="52"/>
          <w:lang w:eastAsia="en-US"/>
        </w:rPr>
        <w:t>PLAN DE CONTINGENCIA MARZO 2020</w:t>
      </w:r>
    </w:p>
    <w:p w14:paraId="40FE1813" w14:textId="43B7B664" w:rsidR="006A044B" w:rsidRPr="000E01C3" w:rsidRDefault="007808BE" w:rsidP="000E01C3">
      <w:pPr>
        <w:pStyle w:val="Ttulo"/>
        <w:widowControl/>
        <w:pBdr>
          <w:bottom w:val="single" w:sz="8" w:space="4" w:color="4F81BD" w:themeColor="accent1"/>
        </w:pBdr>
        <w:spacing w:before="0" w:after="300" w:afterAutospacing="1"/>
        <w:ind w:firstLine="0"/>
        <w:contextualSpacing/>
        <w:jc w:val="left"/>
        <w:rPr>
          <w:rFonts w:asciiTheme="majorHAnsi" w:eastAsiaTheme="majorEastAsia" w:hAnsiTheme="majorHAnsi" w:cstheme="majorBidi"/>
          <w:b w:val="0"/>
          <w:color w:val="17365D" w:themeColor="text2" w:themeShade="BF"/>
          <w:spacing w:val="5"/>
          <w:kern w:val="28"/>
          <w:sz w:val="52"/>
          <w:szCs w:val="52"/>
          <w:lang w:eastAsia="en-US"/>
        </w:rPr>
      </w:pPr>
      <w:r>
        <w:rPr>
          <w:rFonts w:asciiTheme="majorHAnsi" w:eastAsiaTheme="majorEastAsia" w:hAnsiTheme="majorHAnsi" w:cstheme="majorBidi"/>
          <w:b w:val="0"/>
          <w:color w:val="17365D" w:themeColor="text2" w:themeShade="BF"/>
          <w:spacing w:val="5"/>
          <w:kern w:val="28"/>
          <w:sz w:val="52"/>
          <w:szCs w:val="52"/>
          <w:lang w:eastAsia="en-US"/>
        </w:rPr>
        <w:t xml:space="preserve">ESTRATEGIAS DE REFUERZO </w:t>
      </w:r>
      <w:r w:rsidR="006A044B" w:rsidRPr="000E01C3">
        <w:rPr>
          <w:rFonts w:asciiTheme="majorHAnsi" w:eastAsiaTheme="majorEastAsia" w:hAnsiTheme="majorHAnsi" w:cstheme="majorBidi"/>
          <w:b w:val="0"/>
          <w:color w:val="17365D" w:themeColor="text2" w:themeShade="BF"/>
          <w:spacing w:val="5"/>
          <w:kern w:val="28"/>
          <w:sz w:val="52"/>
          <w:szCs w:val="52"/>
          <w:lang w:eastAsia="en-US"/>
        </w:rPr>
        <w:t>SAMU</w:t>
      </w:r>
    </w:p>
    <w:p w14:paraId="686323F5" w14:textId="6601CFA9" w:rsidR="0032457F" w:rsidRDefault="0032457F" w:rsidP="00BD37D3">
      <w:pPr>
        <w:pStyle w:val="Ttulo2"/>
        <w:jc w:val="right"/>
      </w:pPr>
      <w:r>
        <w:tab/>
      </w:r>
      <w:r>
        <w:tab/>
      </w:r>
      <w:r>
        <w:tab/>
      </w:r>
      <w:r>
        <w:tab/>
      </w:r>
      <w:r>
        <w:tab/>
      </w:r>
      <w:r>
        <w:tab/>
      </w:r>
      <w:r>
        <w:tab/>
      </w:r>
      <w:r>
        <w:tab/>
      </w:r>
      <w:r>
        <w:tab/>
      </w:r>
      <w:r w:rsidR="004510A8">
        <w:t>28</w:t>
      </w:r>
      <w:r>
        <w:t>-</w:t>
      </w:r>
      <w:r w:rsidR="007808BE">
        <w:t>02</w:t>
      </w:r>
      <w:r>
        <w:t>-20</w:t>
      </w:r>
      <w:r w:rsidR="007808BE">
        <w:t>20</w:t>
      </w:r>
    </w:p>
    <w:p w14:paraId="6A790BE7" w14:textId="40A72C81" w:rsidR="008208A9" w:rsidRDefault="005D1739" w:rsidP="007735FE">
      <w:pPr>
        <w:pStyle w:val="Ttulo2"/>
      </w:pPr>
      <w:r>
        <w:t>INTRODUCCIÓN.</w:t>
      </w:r>
      <w:bookmarkEnd w:id="0"/>
    </w:p>
    <w:p w14:paraId="324F2A17" w14:textId="05B58EC2" w:rsidR="00E854E0" w:rsidRDefault="00297F56" w:rsidP="004510A8">
      <w:pPr>
        <w:jc w:val="both"/>
      </w:pPr>
      <w:r>
        <w:t>El presente Plan se realiza en el marco de la preparación que SAMU</w:t>
      </w:r>
      <w:r w:rsidR="007808BE">
        <w:t xml:space="preserve"> Metropolitano está </w:t>
      </w:r>
      <w:r>
        <w:t xml:space="preserve">realizando, con el propósito de </w:t>
      </w:r>
      <w:r w:rsidR="007808BE">
        <w:t>mitigar los efectos</w:t>
      </w:r>
      <w:r>
        <w:t xml:space="preserve"> del movimiento popular que se inició el 18 de octubre y que ha tenido su prolongación durante estos meses y que</w:t>
      </w:r>
      <w:r w:rsidR="007808BE">
        <w:t xml:space="preserve"> se presume se pueda </w:t>
      </w:r>
      <w:r>
        <w:t xml:space="preserve">incrementar a partir del mes de </w:t>
      </w:r>
      <w:r w:rsidR="007808BE">
        <w:t xml:space="preserve">2020. </w:t>
      </w:r>
    </w:p>
    <w:p w14:paraId="4A9F3C9F" w14:textId="3AE7DE67" w:rsidR="00E854E0" w:rsidRDefault="00E854E0" w:rsidP="004510A8">
      <w:r>
        <w:t>Requisito importante para el éxito de este plan será una adecuada c</w:t>
      </w:r>
      <w:r w:rsidRPr="00E854E0">
        <w:t xml:space="preserve">omunicación y difusión del plan, dando la alerta a toda la comunidad SAMU sobre la contingencia que se prevé y las estrategias y medidas que se tomaran. </w:t>
      </w:r>
    </w:p>
    <w:p w14:paraId="77684CC3" w14:textId="221D4654" w:rsidR="00530935" w:rsidRDefault="00060F5C" w:rsidP="000E01C3">
      <w:pPr>
        <w:pStyle w:val="Ttulo2"/>
        <w:spacing w:before="0"/>
      </w:pPr>
      <w:r>
        <w:t xml:space="preserve">OBJETIVOS </w:t>
      </w:r>
    </w:p>
    <w:p w14:paraId="5CB5FB5D" w14:textId="027C650C" w:rsidR="00417047" w:rsidRDefault="00417047" w:rsidP="00D42C59">
      <w:pPr>
        <w:pStyle w:val="Prrafodelista"/>
        <w:numPr>
          <w:ilvl w:val="0"/>
          <w:numId w:val="30"/>
        </w:numPr>
      </w:pPr>
      <w:r>
        <w:t xml:space="preserve">Mantener la continuidad </w:t>
      </w:r>
      <w:r w:rsidR="00BD37D3">
        <w:t>y operatividad del</w:t>
      </w:r>
      <w:r>
        <w:t xml:space="preserve"> servicio </w:t>
      </w:r>
    </w:p>
    <w:p w14:paraId="793D3D45" w14:textId="32411B58" w:rsidR="00BD37D3" w:rsidRDefault="00BD37D3" w:rsidP="00D42C59">
      <w:pPr>
        <w:pStyle w:val="Prrafodelista"/>
        <w:numPr>
          <w:ilvl w:val="0"/>
          <w:numId w:val="30"/>
        </w:numPr>
      </w:pPr>
      <w:r>
        <w:t>Resguardar la integridad del personal</w:t>
      </w:r>
    </w:p>
    <w:p w14:paraId="06C2D943" w14:textId="38CD2B33" w:rsidR="00BD37D3" w:rsidRPr="00BD37D3" w:rsidRDefault="00BD37D3" w:rsidP="00D42C59">
      <w:pPr>
        <w:pStyle w:val="Prrafodelista"/>
        <w:numPr>
          <w:ilvl w:val="0"/>
          <w:numId w:val="30"/>
        </w:numPr>
      </w:pPr>
      <w:r>
        <w:t xml:space="preserve">Mantener coordinación y cooperación con otros organismos que participan en la emergencia </w:t>
      </w:r>
    </w:p>
    <w:p w14:paraId="03188E80" w14:textId="110587CD" w:rsidR="00417047" w:rsidRDefault="004510A8" w:rsidP="00BD2ADD">
      <w:pPr>
        <w:pStyle w:val="Ttulo2"/>
        <w:spacing w:before="0"/>
      </w:pPr>
      <w:r>
        <w:t xml:space="preserve">MEDIDAS GENERALES </w:t>
      </w:r>
    </w:p>
    <w:p w14:paraId="05621441" w14:textId="722F7852" w:rsidR="006874CC" w:rsidRDefault="00D42C59" w:rsidP="004510A8">
      <w:pPr>
        <w:pStyle w:val="Prrafodelista"/>
        <w:numPr>
          <w:ilvl w:val="0"/>
          <w:numId w:val="31"/>
        </w:numPr>
        <w:ind w:left="360"/>
      </w:pPr>
      <w:r>
        <w:t>Para m</w:t>
      </w:r>
      <w:r w:rsidR="006874CC">
        <w:t>antener la continuidad y operatividad del servicio</w:t>
      </w:r>
      <w:r>
        <w:t xml:space="preserve">, se recomienda: </w:t>
      </w:r>
      <w:r w:rsidR="006874CC">
        <w:t xml:space="preserve"> </w:t>
      </w:r>
    </w:p>
    <w:p w14:paraId="0252846F" w14:textId="72FD6E0D" w:rsidR="006874CC" w:rsidRPr="00E854E0" w:rsidRDefault="006874CC" w:rsidP="004510A8">
      <w:pPr>
        <w:pStyle w:val="Prrafodelista"/>
        <w:numPr>
          <w:ilvl w:val="0"/>
          <w:numId w:val="24"/>
        </w:numPr>
        <w:spacing w:line="240" w:lineRule="auto"/>
        <w:ind w:left="720"/>
      </w:pPr>
      <w:r>
        <w:t>D</w:t>
      </w:r>
      <w:r w:rsidRPr="00E854E0">
        <w:t>eterminar unificación de los turnos de 12 horas</w:t>
      </w:r>
      <w:r w:rsidR="00D42C59">
        <w:t xml:space="preserve">, hacia </w:t>
      </w:r>
      <w:r w:rsidRPr="00E854E0">
        <w:t>turnos de 24 horas para evitar exponerlos sobre todo en el cambio de turno 20</w:t>
      </w:r>
      <w:r>
        <w:t xml:space="preserve">:00 </w:t>
      </w:r>
      <w:r w:rsidRPr="00E854E0">
        <w:t>h</w:t>
      </w:r>
      <w:r>
        <w:t>oras.</w:t>
      </w:r>
      <w:r w:rsidRPr="00E854E0">
        <w:t xml:space="preserve"> </w:t>
      </w:r>
    </w:p>
    <w:p w14:paraId="789062D5" w14:textId="77777777" w:rsidR="00D42C59" w:rsidRDefault="00D42C59" w:rsidP="004510A8">
      <w:pPr>
        <w:pStyle w:val="Prrafodelista"/>
        <w:numPr>
          <w:ilvl w:val="0"/>
          <w:numId w:val="24"/>
        </w:numPr>
        <w:spacing w:line="240" w:lineRule="auto"/>
        <w:ind w:left="720"/>
      </w:pPr>
      <w:r w:rsidRPr="00E854E0">
        <w:t xml:space="preserve">Programación y organización de turnos, </w:t>
      </w:r>
      <w:r>
        <w:t xml:space="preserve">para conocer </w:t>
      </w:r>
      <w:r w:rsidRPr="00630A18">
        <w:t xml:space="preserve">permisos programados y poderlos suplir con tiempo. </w:t>
      </w:r>
    </w:p>
    <w:p w14:paraId="4512ACAC" w14:textId="77777777" w:rsidR="00D42C59" w:rsidRDefault="00D42C59" w:rsidP="004510A8">
      <w:pPr>
        <w:pStyle w:val="Prrafodelista"/>
        <w:numPr>
          <w:ilvl w:val="0"/>
          <w:numId w:val="24"/>
        </w:numPr>
        <w:spacing w:line="240" w:lineRule="auto"/>
        <w:ind w:left="720"/>
      </w:pPr>
      <w:r>
        <w:t xml:space="preserve">Disponer de un Listado actualizados de funcionarios que pueden ser llamados para reemplazar.  </w:t>
      </w:r>
    </w:p>
    <w:p w14:paraId="3F0086F6" w14:textId="438B3BD9" w:rsidR="00BD37D3" w:rsidRDefault="00BD37D3" w:rsidP="004510A8">
      <w:pPr>
        <w:pStyle w:val="Prrafodelista"/>
        <w:numPr>
          <w:ilvl w:val="0"/>
          <w:numId w:val="24"/>
        </w:numPr>
        <w:spacing w:line="240" w:lineRule="auto"/>
        <w:ind w:left="720"/>
      </w:pPr>
      <w:r>
        <w:t xml:space="preserve">Disponer de la mayor cantidad de móviles de respaldo (backup) que permita la mantener la </w:t>
      </w:r>
      <w:r w:rsidR="006874CC">
        <w:t>o</w:t>
      </w:r>
      <w:r>
        <w:t>peratividad de la flota en un 100%.</w:t>
      </w:r>
    </w:p>
    <w:p w14:paraId="3513276B" w14:textId="797714D5" w:rsidR="001A4058" w:rsidRDefault="00D42C59" w:rsidP="004510A8">
      <w:pPr>
        <w:pStyle w:val="Prrafodelista"/>
        <w:numPr>
          <w:ilvl w:val="0"/>
          <w:numId w:val="24"/>
        </w:numPr>
        <w:spacing w:line="240" w:lineRule="auto"/>
        <w:ind w:left="720"/>
      </w:pPr>
      <w:r>
        <w:t>Mantener actualizado en Control operativo, la cantidad de móviles de respaldo por cada turno.</w:t>
      </w:r>
    </w:p>
    <w:p w14:paraId="2B56F389" w14:textId="4F7DF8BE" w:rsidR="00BD37D3" w:rsidRDefault="00BD37D3" w:rsidP="004510A8">
      <w:pPr>
        <w:pStyle w:val="Prrafodelista"/>
        <w:ind w:left="360"/>
      </w:pPr>
    </w:p>
    <w:p w14:paraId="0F1F9F07" w14:textId="16AD1C05" w:rsidR="006874CC" w:rsidRDefault="004510A8" w:rsidP="004510A8">
      <w:pPr>
        <w:pStyle w:val="Prrafodelista"/>
        <w:numPr>
          <w:ilvl w:val="0"/>
          <w:numId w:val="31"/>
        </w:numPr>
        <w:ind w:left="360"/>
      </w:pPr>
      <w:r>
        <w:t xml:space="preserve">Para </w:t>
      </w:r>
      <w:r w:rsidR="006874CC">
        <w:t>Resguardar la integridad del personal</w:t>
      </w:r>
      <w:r>
        <w:t>, se recomienda:</w:t>
      </w:r>
    </w:p>
    <w:p w14:paraId="626B51E1" w14:textId="77777777" w:rsidR="006D314A" w:rsidRPr="006D314A" w:rsidRDefault="006D314A" w:rsidP="004510A8">
      <w:pPr>
        <w:pStyle w:val="Prrafodelista"/>
        <w:numPr>
          <w:ilvl w:val="0"/>
          <w:numId w:val="27"/>
        </w:numPr>
        <w:spacing w:after="0" w:line="240" w:lineRule="auto"/>
        <w:ind w:left="720"/>
        <w:jc w:val="both"/>
      </w:pPr>
      <w:r w:rsidRPr="006D314A">
        <w:t>El autocuidado es un pilar fundamental para la integridad de funcionarios/as.</w:t>
      </w:r>
    </w:p>
    <w:p w14:paraId="7285CF75" w14:textId="3FD5B639" w:rsidR="00D71626" w:rsidRDefault="00D71626" w:rsidP="004510A8">
      <w:pPr>
        <w:pStyle w:val="Prrafodelista"/>
        <w:numPr>
          <w:ilvl w:val="0"/>
          <w:numId w:val="27"/>
        </w:numPr>
        <w:spacing w:after="0" w:line="240" w:lineRule="auto"/>
        <w:ind w:left="720"/>
        <w:jc w:val="both"/>
      </w:pPr>
      <w:r>
        <w:t>Para funcionarios del ámbito administrativo, como de edificio de Bueras, CR, HUAP, se deberá disponer de un sistema que alerte de las condiciones de seguridad del entorno, con un responsable identificado (</w:t>
      </w:r>
      <w:r w:rsidR="0052731C">
        <w:t>J</w:t>
      </w:r>
      <w:r>
        <w:t>uan Sarabia) que informe al director diariamente de esto, y así tomar la decisión de salida para el personal administrativo.</w:t>
      </w:r>
    </w:p>
    <w:p w14:paraId="1274B531" w14:textId="51C9497D" w:rsidR="00D71626" w:rsidRDefault="00D71626" w:rsidP="004510A8">
      <w:pPr>
        <w:pStyle w:val="Prrafodelista"/>
        <w:numPr>
          <w:ilvl w:val="0"/>
          <w:numId w:val="27"/>
        </w:numPr>
        <w:spacing w:after="0" w:line="240" w:lineRule="auto"/>
        <w:ind w:left="720"/>
        <w:jc w:val="both"/>
      </w:pPr>
      <w:r>
        <w:t xml:space="preserve">Cada jefatura de departamento deberá contar con la información de aquellos funcionarios, que puedan tener mayor dificultad para volver a sus domicilios  </w:t>
      </w:r>
    </w:p>
    <w:p w14:paraId="73B2D43E" w14:textId="2E2057B5" w:rsidR="006D314A" w:rsidRDefault="00D71626" w:rsidP="004510A8">
      <w:pPr>
        <w:pStyle w:val="Prrafodelista"/>
        <w:numPr>
          <w:ilvl w:val="0"/>
          <w:numId w:val="27"/>
        </w:numPr>
        <w:spacing w:after="0" w:line="240" w:lineRule="auto"/>
        <w:ind w:left="720"/>
        <w:jc w:val="both"/>
      </w:pPr>
      <w:r>
        <w:lastRenderedPageBreak/>
        <w:t xml:space="preserve">Dentro de las posibilidades, se deberá dar a los funcionarios, </w:t>
      </w:r>
      <w:r w:rsidR="006D314A">
        <w:t>las facilidades para llegar a sus centros de trabajo (bases) y de ser posible ayudar con nuestros móviles de apoyo para acercamiento.</w:t>
      </w:r>
    </w:p>
    <w:p w14:paraId="7E7A0B47" w14:textId="6C038A7E" w:rsidR="006D314A" w:rsidRDefault="001A4058" w:rsidP="004510A8">
      <w:pPr>
        <w:pStyle w:val="Prrafodelista"/>
        <w:numPr>
          <w:ilvl w:val="0"/>
          <w:numId w:val="27"/>
        </w:numPr>
        <w:spacing w:after="0" w:line="240" w:lineRule="auto"/>
        <w:ind w:left="720"/>
        <w:jc w:val="both"/>
      </w:pPr>
      <w:r>
        <w:t>Es deber de todos los funcionarios c</w:t>
      </w:r>
      <w:r w:rsidR="006D314A">
        <w:t>onocer y a</w:t>
      </w:r>
      <w:r>
        <w:t>lertar (</w:t>
      </w:r>
      <w:r w:rsidR="006D314A">
        <w:t>cuando corresponda</w:t>
      </w:r>
      <w:r>
        <w:t>)</w:t>
      </w:r>
      <w:r w:rsidR="006D314A">
        <w:t xml:space="preserve"> </w:t>
      </w:r>
      <w:r>
        <w:t>“Protocolo de clave 911”</w:t>
      </w:r>
    </w:p>
    <w:p w14:paraId="3CAC49D2" w14:textId="7E0D0730" w:rsidR="006D314A" w:rsidRDefault="00D71626" w:rsidP="004510A8">
      <w:pPr>
        <w:pStyle w:val="Prrafodelista"/>
        <w:numPr>
          <w:ilvl w:val="0"/>
          <w:numId w:val="27"/>
        </w:numPr>
        <w:spacing w:after="0" w:line="240" w:lineRule="auto"/>
        <w:ind w:left="720"/>
        <w:jc w:val="both"/>
      </w:pPr>
      <w:r>
        <w:t>Uso correcto de credencial y e</w:t>
      </w:r>
      <w:r w:rsidR="006D314A">
        <w:t xml:space="preserve">n caso de extravío de credencial, dar aviso inmediato a su jefatura directa. </w:t>
      </w:r>
    </w:p>
    <w:p w14:paraId="1EF7AE8E" w14:textId="0013F11D" w:rsidR="00A878BE" w:rsidRDefault="00A878BE" w:rsidP="004510A8">
      <w:pPr>
        <w:pStyle w:val="Prrafodelista"/>
        <w:numPr>
          <w:ilvl w:val="0"/>
          <w:numId w:val="27"/>
        </w:numPr>
        <w:spacing w:after="0" w:line="240" w:lineRule="auto"/>
        <w:ind w:left="720"/>
        <w:jc w:val="both"/>
      </w:pPr>
      <w:r>
        <w:t xml:space="preserve">Identificar </w:t>
      </w:r>
      <w:r w:rsidR="00D71626">
        <w:t xml:space="preserve">mapa con </w:t>
      </w:r>
      <w:r>
        <w:t>riesgos en el territorio donde se encuentran las bases</w:t>
      </w:r>
      <w:r w:rsidR="00D71626">
        <w:t xml:space="preserve">, </w:t>
      </w:r>
      <w:r>
        <w:t>CR</w:t>
      </w:r>
      <w:r w:rsidR="00D71626">
        <w:t xml:space="preserve"> y edificios Bueras</w:t>
      </w:r>
      <w:r>
        <w:t xml:space="preserve">, disponiendo de planes de contingencia que permitan una rápida evacuación del personal y vehículos. </w:t>
      </w:r>
    </w:p>
    <w:p w14:paraId="2BE34606" w14:textId="3F71017F" w:rsidR="00A878BE" w:rsidRDefault="00A878BE" w:rsidP="004510A8">
      <w:pPr>
        <w:pStyle w:val="Prrafodelista"/>
        <w:numPr>
          <w:ilvl w:val="0"/>
          <w:numId w:val="27"/>
        </w:numPr>
        <w:spacing w:after="0" w:line="240" w:lineRule="auto"/>
        <w:ind w:left="720"/>
        <w:jc w:val="both"/>
      </w:pPr>
      <w:r>
        <w:t xml:space="preserve">Realizar un chequeo </w:t>
      </w:r>
      <w:r w:rsidR="005C5ADB">
        <w:t>simultaneo, semanal</w:t>
      </w:r>
      <w:r>
        <w:t xml:space="preserve">, (todos los viernes durante la mañana), </w:t>
      </w:r>
      <w:r w:rsidR="00D71626">
        <w:t xml:space="preserve">en </w:t>
      </w:r>
      <w:r w:rsidR="004510A8">
        <w:t>todas las</w:t>
      </w:r>
      <w:r>
        <w:t xml:space="preserve"> bases, móviles y CR, </w:t>
      </w:r>
      <w:r w:rsidR="00D71626">
        <w:t xml:space="preserve">de aspectos críticos de seguridad y autonomía, donde encargados </w:t>
      </w:r>
      <w:r>
        <w:t xml:space="preserve">responsables </w:t>
      </w:r>
      <w:r w:rsidR="00D71626">
        <w:t xml:space="preserve">para </w:t>
      </w:r>
      <w:r>
        <w:t>cada área, informe</w:t>
      </w:r>
      <w:r w:rsidR="00D71626">
        <w:t>n</w:t>
      </w:r>
      <w:r>
        <w:t xml:space="preserve"> de las condiciones </w:t>
      </w:r>
      <w:r w:rsidR="00D71626">
        <w:t xml:space="preserve">actuales </w:t>
      </w:r>
      <w:r>
        <w:t>(Esto puede ser levantado a través de una pauta de chequeo), de funcionamiento a la dirección de SAMU.</w:t>
      </w:r>
      <w:r w:rsidR="00D71626">
        <w:t xml:space="preserve"> Esto podrá ayudar a la toma de decisión antes de </w:t>
      </w:r>
      <w:r w:rsidR="004510A8">
        <w:t>cada</w:t>
      </w:r>
      <w:r w:rsidR="00D71626">
        <w:t xml:space="preserve"> fin de semana.</w:t>
      </w:r>
      <w:r>
        <w:t xml:space="preserve"> </w:t>
      </w:r>
    </w:p>
    <w:p w14:paraId="23D5E4BC" w14:textId="0A1D6F16" w:rsidR="00D42C59" w:rsidRDefault="00D42C59" w:rsidP="004510A8">
      <w:pPr>
        <w:pStyle w:val="Prrafodelista"/>
      </w:pPr>
    </w:p>
    <w:p w14:paraId="263B6427" w14:textId="77777777" w:rsidR="004510A8" w:rsidRDefault="004510A8" w:rsidP="004510A8">
      <w:pPr>
        <w:pStyle w:val="Prrafodelista"/>
      </w:pPr>
    </w:p>
    <w:p w14:paraId="576574DE" w14:textId="3A9FDBE1" w:rsidR="006D314A" w:rsidRDefault="004510A8" w:rsidP="004510A8">
      <w:pPr>
        <w:pStyle w:val="Prrafodelista"/>
        <w:numPr>
          <w:ilvl w:val="0"/>
          <w:numId w:val="31"/>
        </w:numPr>
        <w:ind w:left="360"/>
      </w:pPr>
      <w:r>
        <w:t xml:space="preserve">Para </w:t>
      </w:r>
      <w:r w:rsidR="006D314A">
        <w:t>Mantener coordinación y cooperación con otros organismos que participan en la emergencia</w:t>
      </w:r>
      <w:r>
        <w:t>, se recomienda:</w:t>
      </w:r>
      <w:r w:rsidR="006D314A">
        <w:t xml:space="preserve"> </w:t>
      </w:r>
    </w:p>
    <w:p w14:paraId="49796ABA" w14:textId="77777777" w:rsidR="001A4058" w:rsidRDefault="001A4058" w:rsidP="004510A8">
      <w:pPr>
        <w:pStyle w:val="Prrafodelista"/>
        <w:numPr>
          <w:ilvl w:val="0"/>
          <w:numId w:val="27"/>
        </w:numPr>
        <w:spacing w:after="0" w:line="240" w:lineRule="auto"/>
        <w:ind w:left="720"/>
        <w:jc w:val="both"/>
      </w:pPr>
      <w:r>
        <w:t>Establecer contacto de con grupos que asisten a heridos en medio de las manifestaciones, Cruz Roja, Grupo de universidad de Chile, etc.</w:t>
      </w:r>
    </w:p>
    <w:p w14:paraId="37192B76" w14:textId="413A8E49" w:rsidR="001A4058" w:rsidRDefault="001A4058" w:rsidP="004510A8">
      <w:pPr>
        <w:pStyle w:val="Prrafodelista"/>
        <w:numPr>
          <w:ilvl w:val="0"/>
          <w:numId w:val="27"/>
        </w:numPr>
        <w:spacing w:after="0" w:line="240" w:lineRule="auto"/>
        <w:ind w:left="720"/>
        <w:jc w:val="both"/>
      </w:pPr>
      <w:r>
        <w:t>Establecer y/o actualizar contacto para coordinación con Carabineros, Bomberos, COE de SEREMI.</w:t>
      </w:r>
    </w:p>
    <w:p w14:paraId="5B5A36D3" w14:textId="77777777" w:rsidR="0002030A" w:rsidRDefault="0002030A" w:rsidP="004510A8">
      <w:pPr>
        <w:pStyle w:val="Prrafodelista"/>
        <w:numPr>
          <w:ilvl w:val="0"/>
          <w:numId w:val="27"/>
        </w:numPr>
        <w:spacing w:after="0" w:line="240" w:lineRule="auto"/>
        <w:ind w:left="720"/>
        <w:jc w:val="both"/>
      </w:pPr>
      <w:r>
        <w:t>Funcionario de SAMU a CENCO para tener las alertas tempranas de los lugares de posibles conflictos y prevenir el paso de nuestros móviles por las zonas difíciles.</w:t>
      </w:r>
    </w:p>
    <w:p w14:paraId="757F9422" w14:textId="5E35E7C3" w:rsidR="00F41587" w:rsidRDefault="00F41587" w:rsidP="004510A8">
      <w:pPr>
        <w:pStyle w:val="Prrafodelista"/>
        <w:numPr>
          <w:ilvl w:val="0"/>
          <w:numId w:val="27"/>
        </w:numPr>
        <w:spacing w:after="0" w:line="240" w:lineRule="auto"/>
        <w:ind w:left="720"/>
        <w:jc w:val="both"/>
      </w:pPr>
      <w:r>
        <w:t>Disponer de procedimiento para contar con salvoconductos frente a la instalación de estado de Emergencia (toque de queda).</w:t>
      </w:r>
    </w:p>
    <w:p w14:paraId="4AB11E71" w14:textId="6F929177" w:rsidR="001A4058" w:rsidRDefault="001A4058" w:rsidP="004510A8">
      <w:pPr>
        <w:pStyle w:val="Prrafodelista"/>
        <w:numPr>
          <w:ilvl w:val="0"/>
          <w:numId w:val="27"/>
        </w:numPr>
        <w:spacing w:after="0" w:line="240" w:lineRule="auto"/>
        <w:ind w:left="720"/>
        <w:jc w:val="both"/>
      </w:pPr>
      <w:r>
        <w:t xml:space="preserve">Revisión de Protocolo de manejo de emergencia con múltiples víctimas para la Región </w:t>
      </w:r>
      <w:r w:rsidR="00D42C59">
        <w:t>Metropolitana</w:t>
      </w:r>
      <w:r>
        <w:t xml:space="preserve"> COE-SEREMI-RM</w:t>
      </w:r>
    </w:p>
    <w:p w14:paraId="0DA731AA" w14:textId="77777777" w:rsidR="006D314A" w:rsidRPr="006D314A" w:rsidRDefault="006D314A" w:rsidP="006D314A">
      <w:pPr>
        <w:jc w:val="both"/>
        <w:rPr>
          <w:rFonts w:ascii="Arial" w:hAnsi="Arial" w:cs="Arial"/>
          <w:color w:val="404040"/>
          <w:sz w:val="21"/>
          <w:szCs w:val="21"/>
          <w:bdr w:val="none" w:sz="0" w:space="0" w:color="auto" w:frame="1"/>
          <w:shd w:val="clear" w:color="auto" w:fill="FFFFFF"/>
        </w:rPr>
      </w:pPr>
    </w:p>
    <w:p w14:paraId="6FF9C704" w14:textId="77E98094" w:rsidR="001A4058" w:rsidRDefault="004510A8" w:rsidP="001A4058">
      <w:pPr>
        <w:pStyle w:val="Ttulo2"/>
        <w:spacing w:before="0"/>
      </w:pPr>
      <w:r>
        <w:t>MEDIDAS ESPECÍFICAS PARA ÁREA DE INTERVENCIÓN Y REGULACIÓN</w:t>
      </w:r>
    </w:p>
    <w:p w14:paraId="2BEC10BB" w14:textId="77777777" w:rsidR="00297F56" w:rsidRPr="004510A8" w:rsidRDefault="0002030A" w:rsidP="004510A8">
      <w:pPr>
        <w:pStyle w:val="Prrafodelista"/>
        <w:numPr>
          <w:ilvl w:val="0"/>
          <w:numId w:val="28"/>
        </w:numPr>
        <w:spacing w:line="240" w:lineRule="auto"/>
        <w:jc w:val="both"/>
      </w:pPr>
      <w:r w:rsidRPr="004510A8">
        <w:t xml:space="preserve">Centro regulador deberá mantener permanente monitorización del estado, ubicación de móviles y sus tripulaciones. </w:t>
      </w:r>
    </w:p>
    <w:p w14:paraId="5A84A927" w14:textId="4940A2A6" w:rsidR="0002030A" w:rsidRPr="004510A8" w:rsidRDefault="004510A8" w:rsidP="004510A8">
      <w:pPr>
        <w:pStyle w:val="Prrafodelista"/>
        <w:numPr>
          <w:ilvl w:val="0"/>
          <w:numId w:val="28"/>
        </w:numPr>
        <w:spacing w:line="240" w:lineRule="auto"/>
        <w:jc w:val="both"/>
      </w:pPr>
      <w:r w:rsidRPr="004510A8">
        <w:t>Todos los equipos</w:t>
      </w:r>
      <w:r w:rsidR="0002030A" w:rsidRPr="004510A8">
        <w:t xml:space="preserve"> de intervención debe</w:t>
      </w:r>
      <w:r w:rsidR="00297F56" w:rsidRPr="004510A8">
        <w:t xml:space="preserve">n reportar y responder a demanda del CR, manteniendo </w:t>
      </w:r>
      <w:r w:rsidR="0002030A" w:rsidRPr="004510A8">
        <w:t>permanente contacto y comunicación</w:t>
      </w:r>
      <w:r w:rsidR="00297F56" w:rsidRPr="004510A8">
        <w:t>.</w:t>
      </w:r>
    </w:p>
    <w:p w14:paraId="60A03D3C" w14:textId="0C2A10A7" w:rsidR="00297F56" w:rsidRPr="004510A8" w:rsidRDefault="00297F56" w:rsidP="004510A8">
      <w:pPr>
        <w:pStyle w:val="Prrafodelista"/>
        <w:numPr>
          <w:ilvl w:val="0"/>
          <w:numId w:val="28"/>
        </w:numPr>
        <w:spacing w:line="240" w:lineRule="auto"/>
        <w:jc w:val="both"/>
      </w:pPr>
      <w:r w:rsidRPr="004510A8">
        <w:t xml:space="preserve">Centro Regulador velará por que el despacho de móviles SAMU se realice considerando </w:t>
      </w:r>
      <w:r w:rsidR="004510A8" w:rsidRPr="004510A8">
        <w:t>la seguridad</w:t>
      </w:r>
      <w:r w:rsidRPr="004510A8">
        <w:t xml:space="preserve"> del entorno inmediato, y estará atento a la evaluación de escena que realicen los equipos en el terreno. </w:t>
      </w:r>
    </w:p>
    <w:p w14:paraId="2E5A173C" w14:textId="10241922" w:rsidR="0002030A" w:rsidRDefault="0002030A" w:rsidP="004510A8">
      <w:pPr>
        <w:pStyle w:val="Prrafodelista"/>
        <w:numPr>
          <w:ilvl w:val="0"/>
          <w:numId w:val="28"/>
        </w:numPr>
        <w:spacing w:line="240" w:lineRule="auto"/>
        <w:jc w:val="both"/>
      </w:pPr>
      <w:r>
        <w:t>Equipo de intervención deberá mantener un correcto y permanente uso de credencial y uniforme mientras se encuentre en turno.</w:t>
      </w:r>
    </w:p>
    <w:p w14:paraId="53E4F009" w14:textId="77777777" w:rsidR="0052731C" w:rsidRDefault="0052731C" w:rsidP="004510A8">
      <w:pPr>
        <w:pStyle w:val="Prrafodelista"/>
        <w:numPr>
          <w:ilvl w:val="0"/>
          <w:numId w:val="28"/>
        </w:numPr>
        <w:spacing w:line="240" w:lineRule="auto"/>
        <w:jc w:val="both"/>
      </w:pPr>
    </w:p>
    <w:p w14:paraId="16D44163" w14:textId="4CBF8C6C" w:rsidR="004623C5" w:rsidRDefault="004623C5" w:rsidP="004510A8">
      <w:pPr>
        <w:pStyle w:val="Prrafodelista"/>
        <w:numPr>
          <w:ilvl w:val="0"/>
          <w:numId w:val="28"/>
        </w:numPr>
        <w:spacing w:line="240" w:lineRule="auto"/>
        <w:jc w:val="both"/>
      </w:pPr>
      <w:r>
        <w:t xml:space="preserve">Alertar de situaciones que ocurran en el perímetro de Bases y </w:t>
      </w:r>
      <w:r w:rsidR="00D42C59">
        <w:t>CR,</w:t>
      </w:r>
      <w:r>
        <w:t xml:space="preserve"> que </w:t>
      </w:r>
      <w:r w:rsidR="00D42C59">
        <w:t>afecten</w:t>
      </w:r>
      <w:r>
        <w:t xml:space="preserve"> la seguridad</w:t>
      </w:r>
      <w:r w:rsidR="00D42C59">
        <w:t xml:space="preserve"> de base </w:t>
      </w:r>
      <w:r>
        <w:t xml:space="preserve">y/o que impidan la entrada o salida del personal y/o móviles, </w:t>
      </w:r>
      <w:r w:rsidR="00D42C59">
        <w:t>o tales</w:t>
      </w:r>
      <w:r>
        <w:t xml:space="preserve"> como; am</w:t>
      </w:r>
      <w:r w:rsidR="00D42C59">
        <w:t>a</w:t>
      </w:r>
      <w:r>
        <w:t xml:space="preserve">gos de incendio, barricadas, conglomerado de </w:t>
      </w:r>
      <w:r w:rsidR="00D42C59">
        <w:t>manifestantes sonidos</w:t>
      </w:r>
      <w:r>
        <w:t xml:space="preserve"> de percusión de armas de fuego, etc. </w:t>
      </w:r>
    </w:p>
    <w:p w14:paraId="24E048F9" w14:textId="19E2AA2B" w:rsidR="004623C5" w:rsidRDefault="004623C5" w:rsidP="004510A8">
      <w:pPr>
        <w:pStyle w:val="Prrafodelista"/>
        <w:numPr>
          <w:ilvl w:val="0"/>
          <w:numId w:val="28"/>
        </w:numPr>
        <w:spacing w:line="240" w:lineRule="auto"/>
        <w:jc w:val="both"/>
      </w:pPr>
      <w:r>
        <w:lastRenderedPageBreak/>
        <w:t xml:space="preserve">Informar </w:t>
      </w:r>
      <w:r w:rsidR="0002030A">
        <w:t xml:space="preserve">oportunamente a CR, </w:t>
      </w:r>
      <w:r>
        <w:t xml:space="preserve">de </w:t>
      </w:r>
      <w:r w:rsidR="00D42C59">
        <w:t>contingencias</w:t>
      </w:r>
      <w:r>
        <w:t xml:space="preserve"> por cortes de suministro (agua, electricidad)</w:t>
      </w:r>
    </w:p>
    <w:p w14:paraId="00F9D3D8" w14:textId="0A77D146" w:rsidR="004623C5" w:rsidRDefault="004623C5" w:rsidP="004510A8">
      <w:pPr>
        <w:pStyle w:val="Prrafodelista"/>
        <w:numPr>
          <w:ilvl w:val="0"/>
          <w:numId w:val="28"/>
        </w:numPr>
        <w:spacing w:line="240" w:lineRule="auto"/>
        <w:jc w:val="both"/>
      </w:pPr>
      <w:r>
        <w:t>Verificar la carga de todos los equipos médicos clínicos</w:t>
      </w:r>
      <w:r w:rsidR="00060F5C">
        <w:t xml:space="preserve">, </w:t>
      </w:r>
      <w:r>
        <w:t xml:space="preserve">de comunicación, </w:t>
      </w:r>
      <w:r w:rsidR="00060F5C">
        <w:t xml:space="preserve">y de respaldo </w:t>
      </w:r>
      <w:r>
        <w:t xml:space="preserve">en uso. </w:t>
      </w:r>
    </w:p>
    <w:p w14:paraId="1655D1E5" w14:textId="04F1015D" w:rsidR="004623C5" w:rsidRPr="00060F5C" w:rsidRDefault="00060F5C" w:rsidP="004510A8">
      <w:pPr>
        <w:pStyle w:val="Prrafodelista"/>
        <w:numPr>
          <w:ilvl w:val="0"/>
          <w:numId w:val="28"/>
        </w:numPr>
        <w:spacing w:line="240" w:lineRule="auto"/>
        <w:jc w:val="both"/>
      </w:pPr>
      <w:r w:rsidRPr="00060F5C">
        <w:t>Es deber de todo funcionario en intervención, u</w:t>
      </w:r>
      <w:r w:rsidR="004623C5" w:rsidRPr="00060F5C">
        <w:t xml:space="preserve">tilizar elementos de protección personal </w:t>
      </w:r>
      <w:r w:rsidRPr="00060F5C">
        <w:t>entregados,</w:t>
      </w:r>
      <w:r w:rsidR="004623C5" w:rsidRPr="00060F5C">
        <w:t xml:space="preserve"> zapatos de seguridad, antiparras de seguridad, cascos de seguridad, respirador con filtro </w:t>
      </w:r>
      <w:bookmarkStart w:id="1" w:name="_GoBack"/>
      <w:bookmarkEnd w:id="1"/>
      <w:r w:rsidR="00A75ABC">
        <w:t xml:space="preserve">(se harán gestiones para obtenerlas) </w:t>
      </w:r>
      <w:r w:rsidR="004623C5" w:rsidRPr="00060F5C">
        <w:t>, antes de salir a procedimiento.</w:t>
      </w:r>
    </w:p>
    <w:p w14:paraId="5D7473E3" w14:textId="30657BEF" w:rsidR="00417047" w:rsidRPr="00060F5C" w:rsidRDefault="00D42C59" w:rsidP="004510A8">
      <w:pPr>
        <w:pStyle w:val="Prrafodelista"/>
        <w:numPr>
          <w:ilvl w:val="0"/>
          <w:numId w:val="28"/>
        </w:numPr>
        <w:spacing w:line="240" w:lineRule="auto"/>
        <w:jc w:val="both"/>
      </w:pPr>
      <w:r>
        <w:t>Al llegar a QTH, v</w:t>
      </w:r>
      <w:r w:rsidR="00060F5C">
        <w:t xml:space="preserve">erificar condiciones de la escena, y actuar prudentemente, </w:t>
      </w:r>
      <w:r w:rsidR="00417047" w:rsidRPr="00060F5C">
        <w:t>observa</w:t>
      </w:r>
      <w:r w:rsidR="00060F5C" w:rsidRPr="00060F5C">
        <w:t>ndo</w:t>
      </w:r>
      <w:r w:rsidR="00417047" w:rsidRPr="00060F5C">
        <w:t xml:space="preserve"> bien las plataformas públicas donde se aborde el procedimiento, considerando las veredas, desniveles, puntas de letreros metálicos rotos, baldosas flojas, presencias de escombros, cables y/o algún otro material que dificulte el traslado nuestros funcionarios y movimiento del paciente, con el objeto de no tener algún accidente.</w:t>
      </w:r>
    </w:p>
    <w:p w14:paraId="15C49A62" w14:textId="4EB77A01" w:rsidR="00417047" w:rsidRPr="00060F5C" w:rsidRDefault="00D42C59" w:rsidP="004510A8">
      <w:pPr>
        <w:pStyle w:val="Prrafodelista"/>
        <w:numPr>
          <w:ilvl w:val="0"/>
          <w:numId w:val="28"/>
        </w:numPr>
        <w:spacing w:line="240" w:lineRule="auto"/>
        <w:jc w:val="both"/>
      </w:pPr>
      <w:r>
        <w:t>Observar c</w:t>
      </w:r>
      <w:r w:rsidR="00060F5C">
        <w:t>onducción segura y a la defensiva</w:t>
      </w:r>
      <w:r>
        <w:t>, d</w:t>
      </w:r>
      <w:r w:rsidR="00060F5C">
        <w:t xml:space="preserve">urante el desplazamiento del móvil hacia o desde un procedimiento, </w:t>
      </w:r>
      <w:r w:rsidR="00417047" w:rsidRPr="00060F5C">
        <w:t xml:space="preserve">visualizar detalladamente las vías de tránsito, considerando </w:t>
      </w:r>
      <w:r w:rsidR="004510A8" w:rsidRPr="00060F5C">
        <w:t>que,</w:t>
      </w:r>
      <w:r w:rsidR="00417047" w:rsidRPr="00060F5C">
        <w:t xml:space="preserve"> en los </w:t>
      </w:r>
      <w:r w:rsidR="00060F5C">
        <w:t xml:space="preserve">perímetros de las </w:t>
      </w:r>
      <w:r w:rsidR="00417047" w:rsidRPr="00060F5C">
        <w:t xml:space="preserve">marchas, las direcciones de transito </w:t>
      </w:r>
      <w:r w:rsidR="00060F5C">
        <w:t xml:space="preserve">podrían </w:t>
      </w:r>
      <w:r w:rsidR="00417047" w:rsidRPr="00060F5C">
        <w:t>cambia</w:t>
      </w:r>
      <w:r w:rsidR="00060F5C">
        <w:t>r</w:t>
      </w:r>
      <w:r w:rsidR="00417047" w:rsidRPr="00060F5C">
        <w:t xml:space="preserve"> repentinamente </w:t>
      </w:r>
      <w:r w:rsidR="00060F5C">
        <w:t xml:space="preserve">y no encontrar señalización de </w:t>
      </w:r>
      <w:r w:rsidR="00417047" w:rsidRPr="00060F5C">
        <w:t>tránsito.</w:t>
      </w:r>
    </w:p>
    <w:p w14:paraId="32635959" w14:textId="27A70478" w:rsidR="00417047" w:rsidRDefault="00417047" w:rsidP="004510A8">
      <w:pPr>
        <w:pStyle w:val="Prrafodelista"/>
        <w:numPr>
          <w:ilvl w:val="0"/>
          <w:numId w:val="28"/>
        </w:numPr>
        <w:spacing w:line="240" w:lineRule="auto"/>
        <w:jc w:val="both"/>
      </w:pPr>
      <w:r w:rsidRPr="00060F5C">
        <w:t>De no existir un acceso libre y fluido al ingresar al punto de primeros auxilios ubicado en la manifestación, se recomienda no acceder</w:t>
      </w:r>
      <w:r w:rsidR="0002030A">
        <w:t>,</w:t>
      </w:r>
      <w:r w:rsidRPr="00060F5C">
        <w:t xml:space="preserve"> e informar de inmediato al CR.</w:t>
      </w:r>
    </w:p>
    <w:p w14:paraId="0CE7CDB4" w14:textId="6D2AB679" w:rsidR="00F41587" w:rsidRPr="00F41587" w:rsidRDefault="00060F5C" w:rsidP="004510A8">
      <w:pPr>
        <w:pStyle w:val="Prrafodelista"/>
        <w:numPr>
          <w:ilvl w:val="0"/>
          <w:numId w:val="28"/>
        </w:numPr>
        <w:spacing w:line="240" w:lineRule="auto"/>
        <w:jc w:val="both"/>
        <w:rPr>
          <w:rFonts w:ascii="Arial" w:hAnsi="Arial" w:cs="Arial"/>
          <w:color w:val="404040"/>
          <w:sz w:val="21"/>
          <w:szCs w:val="21"/>
          <w:bdr w:val="none" w:sz="0" w:space="0" w:color="auto" w:frame="1"/>
          <w:shd w:val="clear" w:color="auto" w:fill="FFFFFF"/>
        </w:rPr>
      </w:pPr>
      <w:r>
        <w:t xml:space="preserve">Revisar al ingreso de cada turno, las condiciones del móvil </w:t>
      </w:r>
      <w:r w:rsidR="0002030A">
        <w:t>de acuerdo con</w:t>
      </w:r>
      <w:r>
        <w:t xml:space="preserve"> procedimiento “</w:t>
      </w:r>
      <w:r w:rsidR="00D42C59">
        <w:t>Bitácora</w:t>
      </w:r>
      <w:r>
        <w:t>”</w:t>
      </w:r>
      <w:r w:rsidR="00F41587">
        <w:t xml:space="preserve">, alertando a jefe de turno de situaciones que puedan afectar la operatividad del móvil. </w:t>
      </w:r>
    </w:p>
    <w:p w14:paraId="273BB159" w14:textId="5A04994C" w:rsidR="00417047" w:rsidRDefault="0002030A" w:rsidP="004510A8">
      <w:pPr>
        <w:pStyle w:val="Prrafodelista"/>
        <w:numPr>
          <w:ilvl w:val="0"/>
          <w:numId w:val="28"/>
        </w:numPr>
        <w:spacing w:line="240" w:lineRule="auto"/>
        <w:jc w:val="both"/>
      </w:pPr>
      <w:r>
        <w:t>Al inicio de cada turno, revisar</w:t>
      </w:r>
      <w:r w:rsidR="00F41587">
        <w:t xml:space="preserve"> </w:t>
      </w:r>
      <w:r w:rsidR="00417047" w:rsidRPr="00F41587">
        <w:t xml:space="preserve">el estado de los extintores, </w:t>
      </w:r>
      <w:r w:rsidR="004510A8" w:rsidRPr="00F41587">
        <w:t>que,</w:t>
      </w:r>
      <w:r w:rsidR="00F41587" w:rsidRPr="00F41587">
        <w:t xml:space="preserve"> </w:t>
      </w:r>
      <w:r w:rsidR="00417047" w:rsidRPr="00F41587">
        <w:t xml:space="preserve">de haber </w:t>
      </w:r>
      <w:r w:rsidR="00F41587" w:rsidRPr="00F41587">
        <w:t xml:space="preserve">sido </w:t>
      </w:r>
      <w:r w:rsidR="00417047" w:rsidRPr="00F41587">
        <w:t>percutado</w:t>
      </w:r>
      <w:r w:rsidR="00F41587" w:rsidRPr="00F41587">
        <w:t xml:space="preserve">, </w:t>
      </w:r>
      <w:r w:rsidR="00417047" w:rsidRPr="00F41587">
        <w:t xml:space="preserve">se debe informar de inmediato a </w:t>
      </w:r>
      <w:r w:rsidR="004510A8" w:rsidRPr="00F41587">
        <w:t>jefe</w:t>
      </w:r>
      <w:r w:rsidR="00F41587" w:rsidRPr="00F41587">
        <w:t xml:space="preserve"> de turno, para </w:t>
      </w:r>
      <w:r w:rsidR="004510A8" w:rsidRPr="00F41587">
        <w:t>que,</w:t>
      </w:r>
      <w:r w:rsidR="00F41587" w:rsidRPr="00F41587">
        <w:t xml:space="preserve"> desde flota</w:t>
      </w:r>
      <w:r w:rsidR="00417047" w:rsidRPr="00F41587">
        <w:t xml:space="preserve"> y prevención de riesgos, </w:t>
      </w:r>
      <w:r w:rsidR="00F41587" w:rsidRPr="00F41587">
        <w:t xml:space="preserve">sea </w:t>
      </w:r>
      <w:r w:rsidR="00417047" w:rsidRPr="00F41587">
        <w:t>rep</w:t>
      </w:r>
      <w:r w:rsidR="00F41587" w:rsidRPr="00F41587">
        <w:t>uesto</w:t>
      </w:r>
      <w:r w:rsidR="00417047" w:rsidRPr="00F41587">
        <w:t xml:space="preserve"> de </w:t>
      </w:r>
      <w:r w:rsidR="00F41587" w:rsidRPr="00F41587">
        <w:t xml:space="preserve">inmediato. De igual forma, </w:t>
      </w:r>
      <w:r w:rsidR="00417047" w:rsidRPr="00F41587">
        <w:t>revise el estado de la baliza y focos de iluminación.</w:t>
      </w:r>
    </w:p>
    <w:p w14:paraId="2FD3CD75" w14:textId="32F8F11B" w:rsidR="00F41587" w:rsidRDefault="00F41587" w:rsidP="004510A8">
      <w:pPr>
        <w:pStyle w:val="Prrafodelista"/>
        <w:numPr>
          <w:ilvl w:val="0"/>
          <w:numId w:val="28"/>
        </w:numPr>
        <w:spacing w:line="240" w:lineRule="auto"/>
        <w:jc w:val="both"/>
      </w:pPr>
      <w:r>
        <w:t>Revisar y dar la alerta sobre la disponibilidad de</w:t>
      </w:r>
      <w:r w:rsidR="0002030A">
        <w:t xml:space="preserve"> oxígeno,</w:t>
      </w:r>
      <w:r>
        <w:t xml:space="preserve"> insumos y medicamentos considerando </w:t>
      </w:r>
      <w:r w:rsidR="004510A8">
        <w:t>el stock</w:t>
      </w:r>
      <w:r>
        <w:t xml:space="preserve"> </w:t>
      </w:r>
      <w:r w:rsidR="004510A8">
        <w:t>crítico</w:t>
      </w:r>
      <w:r>
        <w:t xml:space="preserve">. (se deberá determinar la capacidad de autonomía de las bases frente a </w:t>
      </w:r>
      <w:r w:rsidR="004510A8">
        <w:t>corte de</w:t>
      </w:r>
      <w:r>
        <w:t xml:space="preserve"> suministro</w:t>
      </w:r>
      <w:r w:rsidR="00A878BE">
        <w:t>)</w:t>
      </w:r>
      <w:r>
        <w:t xml:space="preserve"> </w:t>
      </w:r>
    </w:p>
    <w:p w14:paraId="6F2F918F" w14:textId="10D97C70" w:rsidR="00A878BE" w:rsidRDefault="00A878BE" w:rsidP="004510A8">
      <w:pPr>
        <w:pStyle w:val="Prrafodelista"/>
        <w:jc w:val="both"/>
      </w:pPr>
    </w:p>
    <w:p w14:paraId="02878F23" w14:textId="258AD8E7" w:rsidR="0052731C" w:rsidRDefault="0052731C" w:rsidP="004510A8">
      <w:pPr>
        <w:pStyle w:val="Prrafodelista"/>
        <w:jc w:val="both"/>
      </w:pPr>
    </w:p>
    <w:p w14:paraId="234062B8" w14:textId="5FF8FA39" w:rsidR="0052731C" w:rsidRPr="00F41587" w:rsidRDefault="0052731C" w:rsidP="0052731C">
      <w:pPr>
        <w:pStyle w:val="Prrafodelista"/>
        <w:jc w:val="both"/>
      </w:pPr>
      <w:r>
        <w:t>NOTA: Este Plan de Contingencia va de acuerdo y complementa a los “Lineamientos frente a Contingencias” entregado por SSMC en el ordinario N° 0262 del 24 de Febrero  2020</w:t>
      </w:r>
    </w:p>
    <w:p w14:paraId="7C294E2F" w14:textId="77777777" w:rsidR="00417047" w:rsidRDefault="00417047" w:rsidP="00417047">
      <w:pPr>
        <w:rPr>
          <w:rFonts w:ascii="Arial" w:hAnsi="Arial" w:cs="Arial"/>
          <w:color w:val="404040"/>
          <w:sz w:val="21"/>
          <w:szCs w:val="21"/>
          <w:bdr w:val="none" w:sz="0" w:space="0" w:color="auto" w:frame="1"/>
          <w:shd w:val="clear" w:color="auto" w:fill="FFFFFF"/>
        </w:rPr>
      </w:pPr>
    </w:p>
    <w:p w14:paraId="57A96000" w14:textId="77777777" w:rsidR="00417047" w:rsidRDefault="00417047" w:rsidP="00417047">
      <w:pPr>
        <w:rPr>
          <w:rFonts w:ascii="Arial" w:hAnsi="Arial" w:cs="Arial"/>
          <w:color w:val="404040"/>
          <w:sz w:val="21"/>
          <w:szCs w:val="21"/>
          <w:bdr w:val="none" w:sz="0" w:space="0" w:color="auto" w:frame="1"/>
          <w:shd w:val="clear" w:color="auto" w:fill="FFFFFF"/>
        </w:rPr>
      </w:pPr>
    </w:p>
    <w:p w14:paraId="2D3A4054" w14:textId="6D33E1C6" w:rsidR="00217CCC" w:rsidRDefault="004510A8" w:rsidP="000E01C3">
      <w:pPr>
        <w:jc w:val="both"/>
      </w:pPr>
      <w:r>
        <w:t>Documento preparado por:</w:t>
      </w:r>
    </w:p>
    <w:p w14:paraId="7A6967C8" w14:textId="06E6BD02" w:rsidR="004510A8" w:rsidRDefault="004510A8" w:rsidP="004510A8">
      <w:pPr>
        <w:pStyle w:val="Prrafodelista"/>
        <w:numPr>
          <w:ilvl w:val="0"/>
          <w:numId w:val="32"/>
        </w:numPr>
        <w:spacing w:after="0" w:line="240" w:lineRule="auto"/>
        <w:jc w:val="both"/>
      </w:pPr>
      <w:r>
        <w:t>Dr. Julio Barreto</w:t>
      </w:r>
    </w:p>
    <w:p w14:paraId="5CED9C8A" w14:textId="5E9C0EA8" w:rsidR="004510A8" w:rsidRDefault="004510A8" w:rsidP="004510A8">
      <w:pPr>
        <w:pStyle w:val="Prrafodelista"/>
        <w:numPr>
          <w:ilvl w:val="0"/>
          <w:numId w:val="32"/>
        </w:numPr>
        <w:spacing w:after="0" w:line="240" w:lineRule="auto"/>
        <w:jc w:val="both"/>
      </w:pPr>
      <w:r>
        <w:t xml:space="preserve">Sr. </w:t>
      </w:r>
      <w:r w:rsidR="006D4786">
        <w:t>Juan Sarabia</w:t>
      </w:r>
      <w:r>
        <w:t xml:space="preserve"> </w:t>
      </w:r>
    </w:p>
    <w:p w14:paraId="18A6AC32" w14:textId="76A05B07" w:rsidR="004510A8" w:rsidRDefault="004510A8" w:rsidP="004510A8">
      <w:pPr>
        <w:pStyle w:val="Prrafodelista"/>
        <w:numPr>
          <w:ilvl w:val="0"/>
          <w:numId w:val="32"/>
        </w:numPr>
        <w:spacing w:after="0" w:line="240" w:lineRule="auto"/>
        <w:jc w:val="both"/>
      </w:pPr>
      <w:r>
        <w:t>Angélica Villarroel</w:t>
      </w:r>
    </w:p>
    <w:p w14:paraId="00D116A8" w14:textId="5108F279" w:rsidR="004510A8" w:rsidRDefault="004510A8" w:rsidP="004510A8">
      <w:pPr>
        <w:pStyle w:val="Prrafodelista"/>
        <w:numPr>
          <w:ilvl w:val="0"/>
          <w:numId w:val="32"/>
        </w:numPr>
        <w:spacing w:after="0" w:line="240" w:lineRule="auto"/>
        <w:jc w:val="both"/>
      </w:pPr>
      <w:r>
        <w:t>Rosa Elena Aladro</w:t>
      </w:r>
    </w:p>
    <w:sectPr w:rsidR="004510A8" w:rsidSect="00CC6EB4">
      <w:headerReference w:type="default" r:id="rId8"/>
      <w:footerReference w:type="default" r:id="rId9"/>
      <w:footerReference w:type="first" r:id="rId10"/>
      <w:pgSz w:w="12240" w:h="15840"/>
      <w:pgMar w:top="1701" w:right="1418" w:bottom="533" w:left="1559" w:header="709" w:footer="547" w:gutter="0"/>
      <w:pgNumType w:start="1"/>
      <w:cols w:space="720" w:equalWidth="0">
        <w:col w:w="89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B038A" w14:textId="77777777" w:rsidR="00FA337F" w:rsidRDefault="00FA337F">
      <w:pPr>
        <w:spacing w:after="0" w:line="240" w:lineRule="auto"/>
      </w:pPr>
      <w:r>
        <w:separator/>
      </w:r>
    </w:p>
  </w:endnote>
  <w:endnote w:type="continuationSeparator" w:id="0">
    <w:p w14:paraId="1CE3513E" w14:textId="77777777" w:rsidR="00FA337F" w:rsidRDefault="00FA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41E0" w14:textId="77777777" w:rsidR="00AA595C" w:rsidRDefault="00AA595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3E31380F" w14:textId="77777777" w:rsidR="00AA595C" w:rsidRDefault="00AA595C">
    <w:pPr>
      <w:widowControl w:val="0"/>
      <w:pBdr>
        <w:top w:val="nil"/>
        <w:left w:val="nil"/>
        <w:bottom w:val="nil"/>
        <w:right w:val="nil"/>
        <w:between w:val="nil"/>
      </w:pBdr>
      <w:tabs>
        <w:tab w:val="center" w:pos="4252"/>
        <w:tab w:val="right" w:pos="8504"/>
      </w:tabs>
      <w:spacing w:before="120" w:after="0" w:line="240" w:lineRule="auto"/>
      <w:ind w:firstLine="72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96223"/>
      <w:docPartObj>
        <w:docPartGallery w:val="Page Numbers (Bottom of Page)"/>
        <w:docPartUnique/>
      </w:docPartObj>
    </w:sdtPr>
    <w:sdtEndPr/>
    <w:sdtContent>
      <w:p w14:paraId="4FB5C751" w14:textId="1DCDA453" w:rsidR="00AA595C" w:rsidRDefault="00AA595C">
        <w:pPr>
          <w:pStyle w:val="Piedepgina"/>
          <w:jc w:val="center"/>
        </w:pPr>
        <w:r>
          <w:fldChar w:fldCharType="begin"/>
        </w:r>
        <w:r>
          <w:instrText xml:space="preserve"> PAGE   \* MERGEFORMAT </w:instrText>
        </w:r>
        <w:r>
          <w:fldChar w:fldCharType="separate"/>
        </w:r>
        <w:r>
          <w:rPr>
            <w:noProof/>
          </w:rPr>
          <w:t>23</w:t>
        </w:r>
        <w:r>
          <w:fldChar w:fldCharType="end"/>
        </w:r>
      </w:p>
    </w:sdtContent>
  </w:sdt>
  <w:p w14:paraId="2DE48346" w14:textId="77777777" w:rsidR="00AA595C" w:rsidRDefault="00AA59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EDBAC" w14:textId="77777777" w:rsidR="00FA337F" w:rsidRDefault="00FA337F">
      <w:pPr>
        <w:spacing w:after="0" w:line="240" w:lineRule="auto"/>
      </w:pPr>
      <w:r>
        <w:separator/>
      </w:r>
    </w:p>
  </w:footnote>
  <w:footnote w:type="continuationSeparator" w:id="0">
    <w:p w14:paraId="6BF852C1" w14:textId="77777777" w:rsidR="00FA337F" w:rsidRDefault="00FA3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B6BA" w14:textId="77777777" w:rsidR="00AA595C" w:rsidRDefault="00AA595C">
    <w:pPr>
      <w:spacing w:after="0"/>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E67"/>
    <w:multiLevelType w:val="multilevel"/>
    <w:tmpl w:val="8DA8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F45"/>
    <w:multiLevelType w:val="multilevel"/>
    <w:tmpl w:val="5E0EB2B4"/>
    <w:lvl w:ilvl="0">
      <w:start w:val="1"/>
      <w:numFmt w:val="upperRoman"/>
      <w:lvlText w:val="%1."/>
      <w:lvlJc w:val="right"/>
      <w:pPr>
        <w:ind w:left="360" w:hanging="360"/>
      </w:pPr>
    </w:lvl>
    <w:lvl w:ilvl="1">
      <w:start w:val="1"/>
      <w:numFmt w:val="bullet"/>
      <w:lvlText w:val="•"/>
      <w:lvlJc w:val="left"/>
      <w:pPr>
        <w:ind w:left="1440" w:hanging="72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1C2BF7"/>
    <w:multiLevelType w:val="hybridMultilevel"/>
    <w:tmpl w:val="9C6456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F34FF2"/>
    <w:multiLevelType w:val="hybridMultilevel"/>
    <w:tmpl w:val="F1F871B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150D5676"/>
    <w:multiLevelType w:val="hybridMultilevel"/>
    <w:tmpl w:val="F9ACC74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1B26E8"/>
    <w:multiLevelType w:val="hybridMultilevel"/>
    <w:tmpl w:val="8A66CF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386BB6"/>
    <w:multiLevelType w:val="multilevel"/>
    <w:tmpl w:val="EA8CA650"/>
    <w:lvl w:ilvl="0">
      <w:start w:val="1"/>
      <w:numFmt w:val="upperRoman"/>
      <w:lvlText w:val="%1."/>
      <w:lvlJc w:val="right"/>
      <w:pPr>
        <w:ind w:left="360" w:hanging="360"/>
      </w:pPr>
    </w:lvl>
    <w:lvl w:ilvl="1">
      <w:start w:val="1"/>
      <w:numFmt w:val="decimal"/>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CD379F"/>
    <w:multiLevelType w:val="multilevel"/>
    <w:tmpl w:val="290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B488C"/>
    <w:multiLevelType w:val="hybridMultilevel"/>
    <w:tmpl w:val="336661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EFE3CC9"/>
    <w:multiLevelType w:val="hybridMultilevel"/>
    <w:tmpl w:val="4608249E"/>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F40086D"/>
    <w:multiLevelType w:val="hybridMultilevel"/>
    <w:tmpl w:val="FF4A47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CDE757F"/>
    <w:multiLevelType w:val="hybridMultilevel"/>
    <w:tmpl w:val="9B429A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0754794"/>
    <w:multiLevelType w:val="hybridMultilevel"/>
    <w:tmpl w:val="48E25E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1930209"/>
    <w:multiLevelType w:val="multilevel"/>
    <w:tmpl w:val="7DC0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E6E8C"/>
    <w:multiLevelType w:val="hybridMultilevel"/>
    <w:tmpl w:val="9F12EB0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84C6C0B"/>
    <w:multiLevelType w:val="hybridMultilevel"/>
    <w:tmpl w:val="7D105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A77CDA"/>
    <w:multiLevelType w:val="hybridMultilevel"/>
    <w:tmpl w:val="2D627E4C"/>
    <w:lvl w:ilvl="0" w:tplc="2730BFEA">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BB56C0"/>
    <w:multiLevelType w:val="multilevel"/>
    <w:tmpl w:val="B314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C175B"/>
    <w:multiLevelType w:val="hybridMultilevel"/>
    <w:tmpl w:val="54D4E49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29D05A3"/>
    <w:multiLevelType w:val="hybridMultilevel"/>
    <w:tmpl w:val="7AC8A6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3D0218F"/>
    <w:multiLevelType w:val="hybridMultilevel"/>
    <w:tmpl w:val="3B6298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D969E1"/>
    <w:multiLevelType w:val="multilevel"/>
    <w:tmpl w:val="5D22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0116C"/>
    <w:multiLevelType w:val="hybridMultilevel"/>
    <w:tmpl w:val="42948D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3" w15:restartNumberingAfterBreak="0">
    <w:nsid w:val="5EF10C68"/>
    <w:multiLevelType w:val="hybridMultilevel"/>
    <w:tmpl w:val="9586B2D8"/>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4" w15:restartNumberingAfterBreak="0">
    <w:nsid w:val="62E377A5"/>
    <w:multiLevelType w:val="hybridMultilevel"/>
    <w:tmpl w:val="9E767C8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D078D4"/>
    <w:multiLevelType w:val="hybridMultilevel"/>
    <w:tmpl w:val="5E7629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58157C2"/>
    <w:multiLevelType w:val="hybridMultilevel"/>
    <w:tmpl w:val="E0D4CB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63600B3"/>
    <w:multiLevelType w:val="hybridMultilevel"/>
    <w:tmpl w:val="0492AC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D225FE"/>
    <w:multiLevelType w:val="hybridMultilevel"/>
    <w:tmpl w:val="5AB65E6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15:restartNumberingAfterBreak="0">
    <w:nsid w:val="753825B2"/>
    <w:multiLevelType w:val="hybridMultilevel"/>
    <w:tmpl w:val="A06CDDB4"/>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0" w15:restartNumberingAfterBreak="0">
    <w:nsid w:val="7CC84C83"/>
    <w:multiLevelType w:val="hybridMultilevel"/>
    <w:tmpl w:val="11A2B698"/>
    <w:lvl w:ilvl="0" w:tplc="D8F6016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E901DA7"/>
    <w:multiLevelType w:val="hybridMultilevel"/>
    <w:tmpl w:val="8940FE4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1"/>
  </w:num>
  <w:num w:numId="2">
    <w:abstractNumId w:val="23"/>
  </w:num>
  <w:num w:numId="3">
    <w:abstractNumId w:val="24"/>
  </w:num>
  <w:num w:numId="4">
    <w:abstractNumId w:val="17"/>
  </w:num>
  <w:num w:numId="5">
    <w:abstractNumId w:val="0"/>
  </w:num>
  <w:num w:numId="6">
    <w:abstractNumId w:val="7"/>
  </w:num>
  <w:num w:numId="7">
    <w:abstractNumId w:val="13"/>
  </w:num>
  <w:num w:numId="8">
    <w:abstractNumId w:val="21"/>
  </w:num>
  <w:num w:numId="9">
    <w:abstractNumId w:val="30"/>
  </w:num>
  <w:num w:numId="10">
    <w:abstractNumId w:val="6"/>
  </w:num>
  <w:num w:numId="11">
    <w:abstractNumId w:val="10"/>
  </w:num>
  <w:num w:numId="12">
    <w:abstractNumId w:val="16"/>
  </w:num>
  <w:num w:numId="13">
    <w:abstractNumId w:val="3"/>
  </w:num>
  <w:num w:numId="14">
    <w:abstractNumId w:val="5"/>
  </w:num>
  <w:num w:numId="15">
    <w:abstractNumId w:val="27"/>
  </w:num>
  <w:num w:numId="16">
    <w:abstractNumId w:val="15"/>
  </w:num>
  <w:num w:numId="17">
    <w:abstractNumId w:val="31"/>
  </w:num>
  <w:num w:numId="18">
    <w:abstractNumId w:val="22"/>
  </w:num>
  <w:num w:numId="19">
    <w:abstractNumId w:val="2"/>
  </w:num>
  <w:num w:numId="20">
    <w:abstractNumId w:val="4"/>
  </w:num>
  <w:num w:numId="21">
    <w:abstractNumId w:val="28"/>
  </w:num>
  <w:num w:numId="22">
    <w:abstractNumId w:val="8"/>
  </w:num>
  <w:num w:numId="23">
    <w:abstractNumId w:val="19"/>
  </w:num>
  <w:num w:numId="24">
    <w:abstractNumId w:val="29"/>
  </w:num>
  <w:num w:numId="25">
    <w:abstractNumId w:val="20"/>
  </w:num>
  <w:num w:numId="26">
    <w:abstractNumId w:val="14"/>
  </w:num>
  <w:num w:numId="27">
    <w:abstractNumId w:val="9"/>
  </w:num>
  <w:num w:numId="28">
    <w:abstractNumId w:val="11"/>
  </w:num>
  <w:num w:numId="29">
    <w:abstractNumId w:val="25"/>
  </w:num>
  <w:num w:numId="30">
    <w:abstractNumId w:val="18"/>
  </w:num>
  <w:num w:numId="31">
    <w:abstractNumId w:val="12"/>
  </w:num>
  <w:num w:numId="3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A9"/>
    <w:rsid w:val="0001084F"/>
    <w:rsid w:val="0002030A"/>
    <w:rsid w:val="000266C8"/>
    <w:rsid w:val="0002732E"/>
    <w:rsid w:val="000372D3"/>
    <w:rsid w:val="00047149"/>
    <w:rsid w:val="00060F5C"/>
    <w:rsid w:val="00073BCA"/>
    <w:rsid w:val="00084583"/>
    <w:rsid w:val="00093282"/>
    <w:rsid w:val="000961F3"/>
    <w:rsid w:val="000B2046"/>
    <w:rsid w:val="000B48E3"/>
    <w:rsid w:val="000C2ADE"/>
    <w:rsid w:val="000C2FD9"/>
    <w:rsid w:val="000D5404"/>
    <w:rsid w:val="000E01C3"/>
    <w:rsid w:val="00116C78"/>
    <w:rsid w:val="00140C9E"/>
    <w:rsid w:val="0014636F"/>
    <w:rsid w:val="00150E88"/>
    <w:rsid w:val="0015642A"/>
    <w:rsid w:val="00160F77"/>
    <w:rsid w:val="00164324"/>
    <w:rsid w:val="00164CAD"/>
    <w:rsid w:val="001712EC"/>
    <w:rsid w:val="00193933"/>
    <w:rsid w:val="001A4058"/>
    <w:rsid w:val="001B4E7B"/>
    <w:rsid w:val="0021091F"/>
    <w:rsid w:val="00215CD0"/>
    <w:rsid w:val="00217CCC"/>
    <w:rsid w:val="0022018A"/>
    <w:rsid w:val="00244039"/>
    <w:rsid w:val="00246116"/>
    <w:rsid w:val="00256C5E"/>
    <w:rsid w:val="00267C69"/>
    <w:rsid w:val="00282E11"/>
    <w:rsid w:val="00286B38"/>
    <w:rsid w:val="0029600F"/>
    <w:rsid w:val="00297F56"/>
    <w:rsid w:val="002A00BD"/>
    <w:rsid w:val="002A1D31"/>
    <w:rsid w:val="002A2D3E"/>
    <w:rsid w:val="002D7835"/>
    <w:rsid w:val="002E6452"/>
    <w:rsid w:val="002E7FF8"/>
    <w:rsid w:val="00322D38"/>
    <w:rsid w:val="0032457F"/>
    <w:rsid w:val="00331144"/>
    <w:rsid w:val="00337E34"/>
    <w:rsid w:val="0035063E"/>
    <w:rsid w:val="00363628"/>
    <w:rsid w:val="00396811"/>
    <w:rsid w:val="003A552B"/>
    <w:rsid w:val="003C0958"/>
    <w:rsid w:val="003C4C1D"/>
    <w:rsid w:val="003C57C9"/>
    <w:rsid w:val="003D42BE"/>
    <w:rsid w:val="003D454A"/>
    <w:rsid w:val="003D60AE"/>
    <w:rsid w:val="00410273"/>
    <w:rsid w:val="00417047"/>
    <w:rsid w:val="00420C03"/>
    <w:rsid w:val="004424DD"/>
    <w:rsid w:val="00443A3D"/>
    <w:rsid w:val="00447F06"/>
    <w:rsid w:val="004510A8"/>
    <w:rsid w:val="004613B1"/>
    <w:rsid w:val="004623C5"/>
    <w:rsid w:val="00463573"/>
    <w:rsid w:val="00480E64"/>
    <w:rsid w:val="00482E68"/>
    <w:rsid w:val="0048589D"/>
    <w:rsid w:val="00493344"/>
    <w:rsid w:val="004954C1"/>
    <w:rsid w:val="004A2F9E"/>
    <w:rsid w:val="004F31CA"/>
    <w:rsid w:val="004F4246"/>
    <w:rsid w:val="005128D2"/>
    <w:rsid w:val="0051411B"/>
    <w:rsid w:val="0052731C"/>
    <w:rsid w:val="00530935"/>
    <w:rsid w:val="00557676"/>
    <w:rsid w:val="00564248"/>
    <w:rsid w:val="00566842"/>
    <w:rsid w:val="00571C16"/>
    <w:rsid w:val="005905D6"/>
    <w:rsid w:val="00596F32"/>
    <w:rsid w:val="005A0234"/>
    <w:rsid w:val="005A1BF2"/>
    <w:rsid w:val="005A46BB"/>
    <w:rsid w:val="005C5ADB"/>
    <w:rsid w:val="005C65E9"/>
    <w:rsid w:val="005D1739"/>
    <w:rsid w:val="005E4A5F"/>
    <w:rsid w:val="005E4F38"/>
    <w:rsid w:val="005E4FFA"/>
    <w:rsid w:val="005F6923"/>
    <w:rsid w:val="00601DD5"/>
    <w:rsid w:val="00602F5D"/>
    <w:rsid w:val="0060689D"/>
    <w:rsid w:val="00630A18"/>
    <w:rsid w:val="00672B3D"/>
    <w:rsid w:val="00680ECB"/>
    <w:rsid w:val="006874CC"/>
    <w:rsid w:val="00695303"/>
    <w:rsid w:val="006A044B"/>
    <w:rsid w:val="006A0483"/>
    <w:rsid w:val="006C2B08"/>
    <w:rsid w:val="006C7DAD"/>
    <w:rsid w:val="006D314A"/>
    <w:rsid w:val="006D423D"/>
    <w:rsid w:val="006D4786"/>
    <w:rsid w:val="006E0284"/>
    <w:rsid w:val="00715C80"/>
    <w:rsid w:val="00716A3B"/>
    <w:rsid w:val="007260A2"/>
    <w:rsid w:val="00764D3A"/>
    <w:rsid w:val="007735FE"/>
    <w:rsid w:val="007808BE"/>
    <w:rsid w:val="0078112A"/>
    <w:rsid w:val="00791082"/>
    <w:rsid w:val="007A0ED7"/>
    <w:rsid w:val="007A3766"/>
    <w:rsid w:val="007B76CB"/>
    <w:rsid w:val="007C7B2E"/>
    <w:rsid w:val="007D2E57"/>
    <w:rsid w:val="007D5546"/>
    <w:rsid w:val="007F5FB9"/>
    <w:rsid w:val="00802C02"/>
    <w:rsid w:val="0081015C"/>
    <w:rsid w:val="008208A9"/>
    <w:rsid w:val="00827598"/>
    <w:rsid w:val="00830477"/>
    <w:rsid w:val="0085529A"/>
    <w:rsid w:val="00876590"/>
    <w:rsid w:val="00893D39"/>
    <w:rsid w:val="00893DA9"/>
    <w:rsid w:val="00896644"/>
    <w:rsid w:val="008A5421"/>
    <w:rsid w:val="008B29CC"/>
    <w:rsid w:val="008D09E0"/>
    <w:rsid w:val="008F5394"/>
    <w:rsid w:val="009034C2"/>
    <w:rsid w:val="00905352"/>
    <w:rsid w:val="0092359D"/>
    <w:rsid w:val="009500E5"/>
    <w:rsid w:val="009569FA"/>
    <w:rsid w:val="00983C7D"/>
    <w:rsid w:val="00991558"/>
    <w:rsid w:val="00997401"/>
    <w:rsid w:val="009A2E04"/>
    <w:rsid w:val="009B0C51"/>
    <w:rsid w:val="009B0D9B"/>
    <w:rsid w:val="009B75CD"/>
    <w:rsid w:val="009D7D83"/>
    <w:rsid w:val="009E2716"/>
    <w:rsid w:val="00A01684"/>
    <w:rsid w:val="00A26EEB"/>
    <w:rsid w:val="00A3444C"/>
    <w:rsid w:val="00A411F1"/>
    <w:rsid w:val="00A51249"/>
    <w:rsid w:val="00A55AD1"/>
    <w:rsid w:val="00A75ABC"/>
    <w:rsid w:val="00A85DB5"/>
    <w:rsid w:val="00A878BE"/>
    <w:rsid w:val="00AA595C"/>
    <w:rsid w:val="00AB3103"/>
    <w:rsid w:val="00AB60C9"/>
    <w:rsid w:val="00AC585F"/>
    <w:rsid w:val="00AD209A"/>
    <w:rsid w:val="00AE1E0D"/>
    <w:rsid w:val="00AE6CAD"/>
    <w:rsid w:val="00B117CD"/>
    <w:rsid w:val="00B30A4F"/>
    <w:rsid w:val="00B32EC5"/>
    <w:rsid w:val="00B356C8"/>
    <w:rsid w:val="00B507A2"/>
    <w:rsid w:val="00B5365B"/>
    <w:rsid w:val="00B57593"/>
    <w:rsid w:val="00B71902"/>
    <w:rsid w:val="00B83C77"/>
    <w:rsid w:val="00B87E83"/>
    <w:rsid w:val="00BA2670"/>
    <w:rsid w:val="00BB2AE9"/>
    <w:rsid w:val="00BD0D23"/>
    <w:rsid w:val="00BD1A23"/>
    <w:rsid w:val="00BD2ADD"/>
    <w:rsid w:val="00BD37D3"/>
    <w:rsid w:val="00BE4194"/>
    <w:rsid w:val="00BE694B"/>
    <w:rsid w:val="00BF346D"/>
    <w:rsid w:val="00C13E60"/>
    <w:rsid w:val="00C15275"/>
    <w:rsid w:val="00C24C23"/>
    <w:rsid w:val="00C33B81"/>
    <w:rsid w:val="00C44641"/>
    <w:rsid w:val="00C47199"/>
    <w:rsid w:val="00C61DAA"/>
    <w:rsid w:val="00C63812"/>
    <w:rsid w:val="00C726FC"/>
    <w:rsid w:val="00C74980"/>
    <w:rsid w:val="00C84AE6"/>
    <w:rsid w:val="00C94AE5"/>
    <w:rsid w:val="00CA27F8"/>
    <w:rsid w:val="00CA711A"/>
    <w:rsid w:val="00CB2A0B"/>
    <w:rsid w:val="00CC3732"/>
    <w:rsid w:val="00CC6EB4"/>
    <w:rsid w:val="00CD11DA"/>
    <w:rsid w:val="00CD5A31"/>
    <w:rsid w:val="00CF13FD"/>
    <w:rsid w:val="00D056B2"/>
    <w:rsid w:val="00D129EB"/>
    <w:rsid w:val="00D27523"/>
    <w:rsid w:val="00D42C59"/>
    <w:rsid w:val="00D478CC"/>
    <w:rsid w:val="00D61055"/>
    <w:rsid w:val="00D63FEB"/>
    <w:rsid w:val="00D64FAB"/>
    <w:rsid w:val="00D71626"/>
    <w:rsid w:val="00D9232B"/>
    <w:rsid w:val="00DA546B"/>
    <w:rsid w:val="00DB18DF"/>
    <w:rsid w:val="00DF67F2"/>
    <w:rsid w:val="00E149BF"/>
    <w:rsid w:val="00E24F2D"/>
    <w:rsid w:val="00E27D37"/>
    <w:rsid w:val="00E3368E"/>
    <w:rsid w:val="00E35D26"/>
    <w:rsid w:val="00E5171B"/>
    <w:rsid w:val="00E577D3"/>
    <w:rsid w:val="00E854E0"/>
    <w:rsid w:val="00E87413"/>
    <w:rsid w:val="00E9528C"/>
    <w:rsid w:val="00EA6C5D"/>
    <w:rsid w:val="00EE319E"/>
    <w:rsid w:val="00EF6A0E"/>
    <w:rsid w:val="00F0062A"/>
    <w:rsid w:val="00F06621"/>
    <w:rsid w:val="00F13E4F"/>
    <w:rsid w:val="00F41587"/>
    <w:rsid w:val="00F42720"/>
    <w:rsid w:val="00F665E6"/>
    <w:rsid w:val="00F72E44"/>
    <w:rsid w:val="00F72EFF"/>
    <w:rsid w:val="00F77644"/>
    <w:rsid w:val="00F81251"/>
    <w:rsid w:val="00F828E1"/>
    <w:rsid w:val="00F92926"/>
    <w:rsid w:val="00F957F5"/>
    <w:rsid w:val="00FA22DF"/>
    <w:rsid w:val="00FA337F"/>
    <w:rsid w:val="00FB77D0"/>
    <w:rsid w:val="00FD0688"/>
    <w:rsid w:val="00FE5734"/>
    <w:rsid w:val="00FF55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933A"/>
  <w15:docId w15:val="{0EDD6B34-AA69-4C65-ABD7-3854EA4C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widowControl w:val="0"/>
      <w:shd w:val="clear" w:color="auto" w:fill="E7E6E6"/>
      <w:spacing w:before="240" w:after="60" w:line="240" w:lineRule="auto"/>
      <w:ind w:left="360" w:hanging="360"/>
      <w:jc w:val="both"/>
      <w:outlineLvl w:val="0"/>
    </w:pPr>
    <w:rPr>
      <w:b/>
      <w:sz w:val="32"/>
      <w:szCs w:val="32"/>
    </w:rPr>
  </w:style>
  <w:style w:type="paragraph" w:styleId="Ttulo2">
    <w:name w:val="heading 2"/>
    <w:basedOn w:val="Normal"/>
    <w:next w:val="Normal"/>
    <w:link w:val="Ttulo2Car"/>
    <w:uiPriority w:val="9"/>
    <w:unhideWhenUsed/>
    <w:qFormat/>
    <w:pPr>
      <w:keepNext/>
      <w:keepLines/>
      <w:spacing w:before="40" w:after="0"/>
      <w:outlineLvl w:val="1"/>
    </w:pPr>
    <w:rPr>
      <w:color w:val="366091"/>
      <w:sz w:val="26"/>
      <w:szCs w:val="26"/>
    </w:rPr>
  </w:style>
  <w:style w:type="paragraph" w:styleId="Ttulo3">
    <w:name w:val="heading 3"/>
    <w:basedOn w:val="Normal"/>
    <w:next w:val="Normal"/>
    <w:uiPriority w:val="9"/>
    <w:unhideWhenUsed/>
    <w:qFormat/>
    <w:pPr>
      <w:keepNext/>
      <w:widowControl w:val="0"/>
      <w:spacing w:before="240" w:after="60" w:line="240" w:lineRule="auto"/>
      <w:ind w:left="720" w:hanging="360"/>
      <w:jc w:val="both"/>
      <w:outlineLvl w:val="2"/>
    </w:pPr>
    <w:rPr>
      <w:b/>
      <w:sz w:val="26"/>
      <w:szCs w:val="26"/>
    </w:rPr>
  </w:style>
  <w:style w:type="paragraph" w:styleId="Ttulo4">
    <w:name w:val="heading 4"/>
    <w:basedOn w:val="Normal"/>
    <w:next w:val="Normal"/>
    <w:uiPriority w:val="9"/>
    <w:unhideWhenUsed/>
    <w:qFormat/>
    <w:pPr>
      <w:keepNext/>
      <w:keepLines/>
      <w:widowControl w:val="0"/>
      <w:spacing w:before="40" w:after="0" w:line="240" w:lineRule="auto"/>
      <w:ind w:firstLine="720"/>
      <w:jc w:val="both"/>
      <w:outlineLvl w:val="3"/>
    </w:pPr>
    <w:rPr>
      <w:i/>
      <w:color w:val="366091"/>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pPr>
      <w:widowControl w:val="0"/>
      <w:spacing w:before="240" w:after="60" w:line="240" w:lineRule="auto"/>
      <w:ind w:firstLine="720"/>
      <w:jc w:val="center"/>
    </w:pPr>
    <w:rPr>
      <w:b/>
      <w:sz w:val="32"/>
      <w:szCs w:val="32"/>
    </w:rPr>
  </w:style>
  <w:style w:type="paragraph" w:styleId="Subttulo">
    <w:name w:val="Subtitle"/>
    <w:basedOn w:val="Normal"/>
    <w:next w:val="Normal"/>
    <w:uiPriority w:val="11"/>
    <w:qFormat/>
    <w:pPr>
      <w:widowControl w:val="0"/>
      <w:spacing w:before="120" w:after="60" w:line="240" w:lineRule="auto"/>
      <w:ind w:firstLine="720"/>
      <w:jc w:val="center"/>
    </w:pPr>
    <w:rPr>
      <w:sz w:val="24"/>
      <w:szCs w:val="24"/>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3">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4">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5">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6">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7">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8">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9">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7C7B2E"/>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A711A"/>
    <w:pPr>
      <w:ind w:left="720"/>
      <w:contextualSpacing/>
    </w:pPr>
  </w:style>
  <w:style w:type="table" w:styleId="Tablaconcuadrcula">
    <w:name w:val="Table Grid"/>
    <w:basedOn w:val="Tablanormal"/>
    <w:uiPriority w:val="39"/>
    <w:rsid w:val="00CA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A71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0C2A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DC1">
    <w:name w:val="toc 1"/>
    <w:basedOn w:val="Normal"/>
    <w:next w:val="Normal"/>
    <w:autoRedefine/>
    <w:uiPriority w:val="39"/>
    <w:unhideWhenUsed/>
    <w:rsid w:val="00D9232B"/>
    <w:pPr>
      <w:spacing w:after="100"/>
    </w:pPr>
  </w:style>
  <w:style w:type="paragraph" w:styleId="TDC2">
    <w:name w:val="toc 2"/>
    <w:basedOn w:val="Normal"/>
    <w:next w:val="Normal"/>
    <w:autoRedefine/>
    <w:uiPriority w:val="39"/>
    <w:unhideWhenUsed/>
    <w:rsid w:val="00D9232B"/>
    <w:pPr>
      <w:spacing w:after="100"/>
      <w:ind w:left="220"/>
    </w:pPr>
  </w:style>
  <w:style w:type="paragraph" w:styleId="TDC4">
    <w:name w:val="toc 4"/>
    <w:basedOn w:val="Normal"/>
    <w:next w:val="Normal"/>
    <w:autoRedefine/>
    <w:uiPriority w:val="39"/>
    <w:unhideWhenUsed/>
    <w:rsid w:val="00D9232B"/>
    <w:pPr>
      <w:spacing w:after="100"/>
      <w:ind w:left="660"/>
    </w:pPr>
  </w:style>
  <w:style w:type="character" w:styleId="Hipervnculo">
    <w:name w:val="Hyperlink"/>
    <w:basedOn w:val="Fuentedeprrafopredeter"/>
    <w:uiPriority w:val="99"/>
    <w:unhideWhenUsed/>
    <w:rsid w:val="00D9232B"/>
    <w:rPr>
      <w:color w:val="0000FF" w:themeColor="hyperlink"/>
      <w:u w:val="single"/>
    </w:rPr>
  </w:style>
  <w:style w:type="paragraph" w:styleId="Textodeglobo">
    <w:name w:val="Balloon Text"/>
    <w:basedOn w:val="Normal"/>
    <w:link w:val="TextodegloboCar"/>
    <w:uiPriority w:val="99"/>
    <w:semiHidden/>
    <w:unhideWhenUsed/>
    <w:rsid w:val="00164C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CAD"/>
    <w:rPr>
      <w:rFonts w:ascii="Segoe UI" w:hAnsi="Segoe UI" w:cs="Segoe UI"/>
      <w:sz w:val="18"/>
      <w:szCs w:val="18"/>
    </w:rPr>
  </w:style>
  <w:style w:type="table" w:customStyle="1" w:styleId="Tablaconcuadrcula1clara-nfasis11">
    <w:name w:val="Tabla con cuadrícula 1 clara - Énfasis 11"/>
    <w:basedOn w:val="Tablanormal"/>
    <w:uiPriority w:val="46"/>
    <w:rsid w:val="009E271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CD5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160F77"/>
    <w:rPr>
      <w:color w:val="366091"/>
      <w:sz w:val="26"/>
      <w:szCs w:val="26"/>
    </w:rPr>
  </w:style>
  <w:style w:type="paragraph" w:styleId="TDC3">
    <w:name w:val="toc 3"/>
    <w:basedOn w:val="Normal"/>
    <w:next w:val="Normal"/>
    <w:autoRedefine/>
    <w:uiPriority w:val="39"/>
    <w:unhideWhenUsed/>
    <w:rsid w:val="00E87413"/>
    <w:pPr>
      <w:spacing w:after="100"/>
      <w:ind w:left="440"/>
    </w:pPr>
  </w:style>
  <w:style w:type="paragraph" w:styleId="Encabezado">
    <w:name w:val="header"/>
    <w:basedOn w:val="Normal"/>
    <w:link w:val="EncabezadoCar"/>
    <w:uiPriority w:val="99"/>
    <w:unhideWhenUsed/>
    <w:rsid w:val="00991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558"/>
  </w:style>
  <w:style w:type="paragraph" w:styleId="Piedepgina">
    <w:name w:val="footer"/>
    <w:basedOn w:val="Normal"/>
    <w:link w:val="PiedepginaCar"/>
    <w:uiPriority w:val="99"/>
    <w:unhideWhenUsed/>
    <w:rsid w:val="00991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558"/>
  </w:style>
  <w:style w:type="character" w:styleId="Refdecomentario">
    <w:name w:val="annotation reference"/>
    <w:basedOn w:val="Fuentedeprrafopredeter"/>
    <w:uiPriority w:val="99"/>
    <w:semiHidden/>
    <w:unhideWhenUsed/>
    <w:rsid w:val="00E5171B"/>
    <w:rPr>
      <w:sz w:val="16"/>
      <w:szCs w:val="16"/>
    </w:rPr>
  </w:style>
  <w:style w:type="paragraph" w:styleId="Textocomentario">
    <w:name w:val="annotation text"/>
    <w:basedOn w:val="Normal"/>
    <w:link w:val="TextocomentarioCar"/>
    <w:uiPriority w:val="99"/>
    <w:semiHidden/>
    <w:unhideWhenUsed/>
    <w:rsid w:val="00E5171B"/>
    <w:pPr>
      <w:spacing w:after="100" w:afterAutospacing="1"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E5171B"/>
    <w:rPr>
      <w:rFonts w:asciiTheme="minorHAnsi" w:eastAsiaTheme="minorHAnsi" w:hAnsiTheme="minorHAnsi" w:cstheme="minorBidi"/>
      <w:sz w:val="20"/>
      <w:szCs w:val="20"/>
      <w:lang w:eastAsia="en-US"/>
    </w:rPr>
  </w:style>
  <w:style w:type="character" w:customStyle="1" w:styleId="TtuloCar">
    <w:name w:val="Título Car"/>
    <w:basedOn w:val="Fuentedeprrafopredeter"/>
    <w:link w:val="Ttulo"/>
    <w:uiPriority w:val="10"/>
    <w:rsid w:val="00B71902"/>
    <w:rPr>
      <w:b/>
      <w:sz w:val="32"/>
      <w:szCs w:val="32"/>
    </w:rPr>
  </w:style>
  <w:style w:type="paragraph" w:styleId="Asuntodelcomentario">
    <w:name w:val="annotation subject"/>
    <w:basedOn w:val="Textocomentario"/>
    <w:next w:val="Textocomentario"/>
    <w:link w:val="AsuntodelcomentarioCar"/>
    <w:uiPriority w:val="99"/>
    <w:semiHidden/>
    <w:unhideWhenUsed/>
    <w:rsid w:val="000E01C3"/>
    <w:pPr>
      <w:spacing w:after="200" w:afterAutospacing="0"/>
    </w:pPr>
    <w:rPr>
      <w:rFonts w:ascii="Calibri" w:eastAsia="Calibri" w:hAnsi="Calibri" w:cs="Calibri"/>
      <w:b/>
      <w:bCs/>
      <w:lang w:eastAsia="es-ES_tradnl"/>
    </w:rPr>
  </w:style>
  <w:style w:type="character" w:customStyle="1" w:styleId="AsuntodelcomentarioCar">
    <w:name w:val="Asunto del comentario Car"/>
    <w:basedOn w:val="TextocomentarioCar"/>
    <w:link w:val="Asuntodelcomentario"/>
    <w:uiPriority w:val="99"/>
    <w:semiHidden/>
    <w:rsid w:val="000E01C3"/>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52">
      <w:bodyDiv w:val="1"/>
      <w:marLeft w:val="0"/>
      <w:marRight w:val="0"/>
      <w:marTop w:val="0"/>
      <w:marBottom w:val="0"/>
      <w:divBdr>
        <w:top w:val="none" w:sz="0" w:space="0" w:color="auto"/>
        <w:left w:val="none" w:sz="0" w:space="0" w:color="auto"/>
        <w:bottom w:val="none" w:sz="0" w:space="0" w:color="auto"/>
        <w:right w:val="none" w:sz="0" w:space="0" w:color="auto"/>
      </w:divBdr>
    </w:div>
    <w:div w:id="14424698">
      <w:bodyDiv w:val="1"/>
      <w:marLeft w:val="0"/>
      <w:marRight w:val="0"/>
      <w:marTop w:val="0"/>
      <w:marBottom w:val="0"/>
      <w:divBdr>
        <w:top w:val="none" w:sz="0" w:space="0" w:color="auto"/>
        <w:left w:val="none" w:sz="0" w:space="0" w:color="auto"/>
        <w:bottom w:val="none" w:sz="0" w:space="0" w:color="auto"/>
        <w:right w:val="none" w:sz="0" w:space="0" w:color="auto"/>
      </w:divBdr>
    </w:div>
    <w:div w:id="399252980">
      <w:bodyDiv w:val="1"/>
      <w:marLeft w:val="0"/>
      <w:marRight w:val="0"/>
      <w:marTop w:val="0"/>
      <w:marBottom w:val="0"/>
      <w:divBdr>
        <w:top w:val="none" w:sz="0" w:space="0" w:color="auto"/>
        <w:left w:val="none" w:sz="0" w:space="0" w:color="auto"/>
        <w:bottom w:val="none" w:sz="0" w:space="0" w:color="auto"/>
        <w:right w:val="none" w:sz="0" w:space="0" w:color="auto"/>
      </w:divBdr>
    </w:div>
    <w:div w:id="512843956">
      <w:bodyDiv w:val="1"/>
      <w:marLeft w:val="0"/>
      <w:marRight w:val="0"/>
      <w:marTop w:val="0"/>
      <w:marBottom w:val="0"/>
      <w:divBdr>
        <w:top w:val="none" w:sz="0" w:space="0" w:color="auto"/>
        <w:left w:val="none" w:sz="0" w:space="0" w:color="auto"/>
        <w:bottom w:val="none" w:sz="0" w:space="0" w:color="auto"/>
        <w:right w:val="none" w:sz="0" w:space="0" w:color="auto"/>
      </w:divBdr>
    </w:div>
    <w:div w:id="516892568">
      <w:bodyDiv w:val="1"/>
      <w:marLeft w:val="0"/>
      <w:marRight w:val="0"/>
      <w:marTop w:val="0"/>
      <w:marBottom w:val="0"/>
      <w:divBdr>
        <w:top w:val="none" w:sz="0" w:space="0" w:color="auto"/>
        <w:left w:val="none" w:sz="0" w:space="0" w:color="auto"/>
        <w:bottom w:val="none" w:sz="0" w:space="0" w:color="auto"/>
        <w:right w:val="none" w:sz="0" w:space="0" w:color="auto"/>
      </w:divBdr>
    </w:div>
    <w:div w:id="522979079">
      <w:bodyDiv w:val="1"/>
      <w:marLeft w:val="0"/>
      <w:marRight w:val="0"/>
      <w:marTop w:val="0"/>
      <w:marBottom w:val="0"/>
      <w:divBdr>
        <w:top w:val="none" w:sz="0" w:space="0" w:color="auto"/>
        <w:left w:val="none" w:sz="0" w:space="0" w:color="auto"/>
        <w:bottom w:val="none" w:sz="0" w:space="0" w:color="auto"/>
        <w:right w:val="none" w:sz="0" w:space="0" w:color="auto"/>
      </w:divBdr>
    </w:div>
    <w:div w:id="650908879">
      <w:bodyDiv w:val="1"/>
      <w:marLeft w:val="0"/>
      <w:marRight w:val="0"/>
      <w:marTop w:val="0"/>
      <w:marBottom w:val="0"/>
      <w:divBdr>
        <w:top w:val="none" w:sz="0" w:space="0" w:color="auto"/>
        <w:left w:val="none" w:sz="0" w:space="0" w:color="auto"/>
        <w:bottom w:val="none" w:sz="0" w:space="0" w:color="auto"/>
        <w:right w:val="none" w:sz="0" w:space="0" w:color="auto"/>
      </w:divBdr>
    </w:div>
    <w:div w:id="826944869">
      <w:bodyDiv w:val="1"/>
      <w:marLeft w:val="0"/>
      <w:marRight w:val="0"/>
      <w:marTop w:val="0"/>
      <w:marBottom w:val="0"/>
      <w:divBdr>
        <w:top w:val="none" w:sz="0" w:space="0" w:color="auto"/>
        <w:left w:val="none" w:sz="0" w:space="0" w:color="auto"/>
        <w:bottom w:val="none" w:sz="0" w:space="0" w:color="auto"/>
        <w:right w:val="none" w:sz="0" w:space="0" w:color="auto"/>
      </w:divBdr>
    </w:div>
    <w:div w:id="1065832293">
      <w:bodyDiv w:val="1"/>
      <w:marLeft w:val="0"/>
      <w:marRight w:val="0"/>
      <w:marTop w:val="0"/>
      <w:marBottom w:val="0"/>
      <w:divBdr>
        <w:top w:val="none" w:sz="0" w:space="0" w:color="auto"/>
        <w:left w:val="none" w:sz="0" w:space="0" w:color="auto"/>
        <w:bottom w:val="none" w:sz="0" w:space="0" w:color="auto"/>
        <w:right w:val="none" w:sz="0" w:space="0" w:color="auto"/>
      </w:divBdr>
    </w:div>
    <w:div w:id="1090925176">
      <w:bodyDiv w:val="1"/>
      <w:marLeft w:val="0"/>
      <w:marRight w:val="0"/>
      <w:marTop w:val="0"/>
      <w:marBottom w:val="0"/>
      <w:divBdr>
        <w:top w:val="none" w:sz="0" w:space="0" w:color="auto"/>
        <w:left w:val="none" w:sz="0" w:space="0" w:color="auto"/>
        <w:bottom w:val="none" w:sz="0" w:space="0" w:color="auto"/>
        <w:right w:val="none" w:sz="0" w:space="0" w:color="auto"/>
      </w:divBdr>
    </w:div>
    <w:div w:id="1192648035">
      <w:bodyDiv w:val="1"/>
      <w:marLeft w:val="0"/>
      <w:marRight w:val="0"/>
      <w:marTop w:val="0"/>
      <w:marBottom w:val="0"/>
      <w:divBdr>
        <w:top w:val="none" w:sz="0" w:space="0" w:color="auto"/>
        <w:left w:val="none" w:sz="0" w:space="0" w:color="auto"/>
        <w:bottom w:val="none" w:sz="0" w:space="0" w:color="auto"/>
        <w:right w:val="none" w:sz="0" w:space="0" w:color="auto"/>
      </w:divBdr>
    </w:div>
    <w:div w:id="1376196965">
      <w:bodyDiv w:val="1"/>
      <w:marLeft w:val="0"/>
      <w:marRight w:val="0"/>
      <w:marTop w:val="0"/>
      <w:marBottom w:val="0"/>
      <w:divBdr>
        <w:top w:val="none" w:sz="0" w:space="0" w:color="auto"/>
        <w:left w:val="none" w:sz="0" w:space="0" w:color="auto"/>
        <w:bottom w:val="none" w:sz="0" w:space="0" w:color="auto"/>
        <w:right w:val="none" w:sz="0" w:space="0" w:color="auto"/>
      </w:divBdr>
    </w:div>
    <w:div w:id="1484084367">
      <w:bodyDiv w:val="1"/>
      <w:marLeft w:val="0"/>
      <w:marRight w:val="0"/>
      <w:marTop w:val="0"/>
      <w:marBottom w:val="0"/>
      <w:divBdr>
        <w:top w:val="none" w:sz="0" w:space="0" w:color="auto"/>
        <w:left w:val="none" w:sz="0" w:space="0" w:color="auto"/>
        <w:bottom w:val="none" w:sz="0" w:space="0" w:color="auto"/>
        <w:right w:val="none" w:sz="0" w:space="0" w:color="auto"/>
      </w:divBdr>
    </w:div>
    <w:div w:id="1551264382">
      <w:bodyDiv w:val="1"/>
      <w:marLeft w:val="0"/>
      <w:marRight w:val="0"/>
      <w:marTop w:val="0"/>
      <w:marBottom w:val="0"/>
      <w:divBdr>
        <w:top w:val="none" w:sz="0" w:space="0" w:color="auto"/>
        <w:left w:val="none" w:sz="0" w:space="0" w:color="auto"/>
        <w:bottom w:val="none" w:sz="0" w:space="0" w:color="auto"/>
        <w:right w:val="none" w:sz="0" w:space="0" w:color="auto"/>
      </w:divBdr>
    </w:div>
    <w:div w:id="1624001382">
      <w:bodyDiv w:val="1"/>
      <w:marLeft w:val="0"/>
      <w:marRight w:val="0"/>
      <w:marTop w:val="0"/>
      <w:marBottom w:val="0"/>
      <w:divBdr>
        <w:top w:val="none" w:sz="0" w:space="0" w:color="auto"/>
        <w:left w:val="none" w:sz="0" w:space="0" w:color="auto"/>
        <w:bottom w:val="none" w:sz="0" w:space="0" w:color="auto"/>
        <w:right w:val="none" w:sz="0" w:space="0" w:color="auto"/>
      </w:divBdr>
    </w:div>
    <w:div w:id="2001076449">
      <w:bodyDiv w:val="1"/>
      <w:marLeft w:val="0"/>
      <w:marRight w:val="0"/>
      <w:marTop w:val="0"/>
      <w:marBottom w:val="0"/>
      <w:divBdr>
        <w:top w:val="none" w:sz="0" w:space="0" w:color="auto"/>
        <w:left w:val="none" w:sz="0" w:space="0" w:color="auto"/>
        <w:bottom w:val="none" w:sz="0" w:space="0" w:color="auto"/>
        <w:right w:val="none" w:sz="0" w:space="0" w:color="auto"/>
      </w:divBdr>
    </w:div>
    <w:div w:id="2007441313">
      <w:bodyDiv w:val="1"/>
      <w:marLeft w:val="0"/>
      <w:marRight w:val="0"/>
      <w:marTop w:val="0"/>
      <w:marBottom w:val="0"/>
      <w:divBdr>
        <w:top w:val="none" w:sz="0" w:space="0" w:color="auto"/>
        <w:left w:val="none" w:sz="0" w:space="0" w:color="auto"/>
        <w:bottom w:val="none" w:sz="0" w:space="0" w:color="auto"/>
        <w:right w:val="none" w:sz="0" w:space="0" w:color="auto"/>
      </w:divBdr>
    </w:div>
    <w:div w:id="2060276711">
      <w:bodyDiv w:val="1"/>
      <w:marLeft w:val="0"/>
      <w:marRight w:val="0"/>
      <w:marTop w:val="0"/>
      <w:marBottom w:val="0"/>
      <w:divBdr>
        <w:top w:val="none" w:sz="0" w:space="0" w:color="auto"/>
        <w:left w:val="none" w:sz="0" w:space="0" w:color="auto"/>
        <w:bottom w:val="none" w:sz="0" w:space="0" w:color="auto"/>
        <w:right w:val="none" w:sz="0" w:space="0" w:color="auto"/>
      </w:divBdr>
      <w:divsChild>
        <w:div w:id="867722813">
          <w:marLeft w:val="0"/>
          <w:marRight w:val="0"/>
          <w:marTop w:val="0"/>
          <w:marBottom w:val="0"/>
          <w:divBdr>
            <w:top w:val="none" w:sz="0" w:space="0" w:color="auto"/>
            <w:left w:val="none" w:sz="0" w:space="0" w:color="auto"/>
            <w:bottom w:val="none" w:sz="0" w:space="0" w:color="auto"/>
            <w:right w:val="none" w:sz="0" w:space="0" w:color="auto"/>
          </w:divBdr>
        </w:div>
        <w:div w:id="12357791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CD12-D6AA-4034-86BB-1341F900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1088</Words>
  <Characters>5986</Characters>
  <Application>Microsoft Office Word</Application>
  <DocSecurity>0</DocSecurity>
  <Lines>49</Lines>
  <Paragraphs>14</Paragraphs>
  <ScaleCrop>false</ScaleCrop>
  <HeadingPairs>
    <vt:vector size="6" baseType="variant">
      <vt:variant>
        <vt:lpstr>Título</vt:lpstr>
      </vt:variant>
      <vt:variant>
        <vt:i4>1</vt:i4>
      </vt:variant>
      <vt:variant>
        <vt:lpstr>Títulos</vt:lpstr>
      </vt:variant>
      <vt:variant>
        <vt:i4>5</vt:i4>
      </vt:variant>
      <vt:variant>
        <vt:lpstr>Title</vt:lpstr>
      </vt:variant>
      <vt:variant>
        <vt:i4>1</vt:i4>
      </vt:variant>
    </vt:vector>
  </HeadingPairs>
  <TitlesOfParts>
    <vt:vector size="7" baseType="lpstr">
      <vt:lpstr/>
      <vt:lpstr>    28-02-2020</vt:lpstr>
      <vt:lpstr>    INTRODUCCIÓN.</vt:lpstr>
      <vt:lpstr>    OBJETIVOS </vt:lpstr>
      <vt:lpstr>    MEDIDAS GENERALES </vt:lpstr>
      <vt:lpstr>    MEDIDAS ESPECÍFICAS PARA ÁREA DE INTERVENCIÓN Y REGULACIÓN</vt:lpstr>
      <vt:lpstr/>
    </vt:vector>
  </TitlesOfParts>
  <Company>Hewlett-Packard Company</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BHEYERMANN</dc:creator>
  <cp:lastModifiedBy>INVITADO1</cp:lastModifiedBy>
  <cp:revision>4</cp:revision>
  <cp:lastPrinted>2020-02-28T14:57:00Z</cp:lastPrinted>
  <dcterms:created xsi:type="dcterms:W3CDTF">2020-03-02T13:09:00Z</dcterms:created>
  <dcterms:modified xsi:type="dcterms:W3CDTF">2020-03-02T14:02:00Z</dcterms:modified>
</cp:coreProperties>
</file>