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-426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Instructivo sobre el uso de los equipos radiales entre el CR y el Área de Intervención durante el 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periodo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 de pruebas del sistema radial de la Seremi de Salud (Mirada CR)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-426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-426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-426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Introducción</w:t>
      </w:r>
    </w:p>
    <w:p w:rsidR="00000000" w:rsidDel="00000000" w:rsidP="00000000" w:rsidRDefault="00000000" w:rsidRPr="00000000" w14:paraId="00000005">
      <w:pPr>
        <w:spacing w:after="240" w:line="240" w:lineRule="auto"/>
        <w:ind w:left="-4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continuación, presentamos distintos escenarios y orden de utilización de comunicaciones durante el periodo de pruebas del sistema radial de la Seremi de Salud. </w:t>
      </w:r>
    </w:p>
    <w:p w:rsidR="00000000" w:rsidDel="00000000" w:rsidP="00000000" w:rsidRDefault="00000000" w:rsidRPr="00000000" w14:paraId="00000006">
      <w:pPr>
        <w:spacing w:after="240" w:line="240" w:lineRule="auto"/>
        <w:ind w:left="-4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esta etapa se les solicitará mantener prendidas las radios en red Mobilink y Seremi de manera permanente. El objeto de esto es que en caso de problemas de comunicación se mantenga la rapidez al cambiar de una red a otra. Además, se les solicita que en caso de ser necesario contactar a un funciona</w:t>
      </w:r>
      <w:r w:rsidDel="00000000" w:rsidR="00000000" w:rsidRPr="00000000">
        <w:rPr>
          <w:sz w:val="24"/>
          <w:szCs w:val="24"/>
          <w:rtl w:val="0"/>
        </w:rPr>
        <w:t xml:space="preserve">rio a su teléfono particular, se llame desde un anexo Minsal para evitar cobros personales a nuestros equipos.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40" w:lineRule="auto"/>
        <w:ind w:left="-4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Asimismo, se les pide cooperar en este proceso llenando el formulario de notificación de errores dispuesto en </w:t>
      </w:r>
      <w:hyperlink r:id="rId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www.samu.cl/radios</w:t>
        </w:r>
      </w:hyperlink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una vez hecho el contacto radial con el Área de Intervención (AI) y haber dado las instrucciones necesarias. Mientras más reportes de errores tengamos, más rápido será el periodo de transición y más rápido podremos llegar a tener el sistema radial más robusto y confiable de nuestra historia. </w:t>
        <w:br w:type="textWrapping"/>
        <w:br w:type="textWrapping"/>
        <w:t xml:space="preserve">Contamos con su apoyo, ya que el SAMU lo hacemos todos. </w:t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Escenario 1: Comunicación entre CR y Área de Intervención (AI) con la ambulancia en base.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426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primario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: Radio base ubicada en CR (red Seremi) a radio base ubicada en base (red Seremi).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-4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 CR procede por medio del despachador básico o el médico regulador a activar vía radial al equipo de intervención. Se intentará establecer comunicación mediante dos ppt (push to talk) en un periodo no mayor a 30 segundos. </w:t>
      </w:r>
    </w:p>
    <w:p w:rsidR="00000000" w:rsidDel="00000000" w:rsidP="00000000" w:rsidRDefault="00000000" w:rsidRPr="00000000" w14:paraId="0000000A">
      <w:pPr>
        <w:spacing w:after="0" w:line="240" w:lineRule="auto"/>
        <w:ind w:left="-426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caso de no activación o no recibir respuesta se deberá cambiar al medio secundario (Mobilink).</w:t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br w:type="textWrapping"/>
        <w:t xml:space="preserve">Medio secundario: Radio base CR (Mobilink) a radio portátil (Mobilink) en base.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-4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 CR procede por medio del despachador básico o el médico regulador a activar vía radial al equipo de intervención. Se intentará establecer comunicación mediante dos ppt (push to talk) en un periodo no mayor a 30 segundos. </w:t>
      </w:r>
    </w:p>
    <w:p w:rsidR="00000000" w:rsidDel="00000000" w:rsidP="00000000" w:rsidRDefault="00000000" w:rsidRPr="00000000" w14:paraId="0000000C">
      <w:pPr>
        <w:spacing w:after="0" w:line="240" w:lineRule="auto"/>
        <w:ind w:left="-426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caso de no activación o no recibir respuesta, se deberá cambiar al medio terciario (llamada de anexo CR a anexo en base).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-42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-426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Medio terciario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Anexo Minsal CR a anexo en base.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-4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 CR procede por medio del despachador básico o el médico regulador a activar vía telefónica al equipo de intervención hasta obtener respuesta.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-42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-42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Escenario 2: Comunicación entre CR y Área de Intervención (AI) con la ambulancia en movimiento.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primario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: Radio base CR (red Seremi) a radio móvil en ambulancia (red Seremi).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 CR procede por medio del despachador básico o el médico regulador a contacta vía radial al equipo de intervención. Se intentará establecer comunicación mediante dos ppt (push to talk) en un periodo no mayor a 30 segundos.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caso de no activación o no recibir respuesta, se deberá cambiar al medio secundario (Mobilink). </w:t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Medio secundario: Radio base CR (Mobilink) a radio portátil (Mobilink)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 CR procede por medio del despachador básico o el médico regulador a activar vía radial al equipo de intervención. Se intentará establecer comunicación mediante dos ppt (push to talk) en un periodo no mayor a 30 segundos.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caso de no activación o no recibir respuesta, se deberá cambiar al medio terciario (Anexo Minsal CR a celular del funcionario). </w:t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-701" w:firstLine="701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Medio terciario: Anexo Minsal CR a celular de funcionario </w:t>
      </w:r>
    </w:p>
    <w:p w:rsidR="00000000" w:rsidDel="00000000" w:rsidP="00000000" w:rsidRDefault="00000000" w:rsidRPr="00000000" w14:paraId="0000001D">
      <w:pPr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 CR procede por medio del despachador básico o el médico regulador a activar vía telefónica al equipo de intervención hasta obtener respuesta.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Escenario 3: Comunicación entre el CR y Área de Intervención (AI) con ambulancia en procedimiento y personal en terreno </w:t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-361" w:hanging="72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     </w:t>
        <w:tab/>
        <w:tab/>
        <w:t xml:space="preserve">Medio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primario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Radio base CR (red Seremi) a radio portátil (red Seremi).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 CR procede por medio del despachador básico o el médico regulador a activar vía radial al equipo de intervención. Se intentará establecer comunicación mediante dos ppt (push to talk) en un periodo no mayor a 30 segundos.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caso de no activación o no recibir respuesta, se deberá cambiar al medio secundario (Mobilink).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-1406" w:hanging="70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                        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Medio secundario: Radio base CR (Mobilink) a radio portátil (Mobilink).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 CR procede por medio del despachador básico o el médico regulador a activar vía radial al equipo de intervención. Se intentará establecer comunicación mediante dos ppt (push to talk) en un periodo no mayor a 30 segundos. 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caso de no activación o no recibir respuesta, se deberá cambiar al medio terciario (Anexo Minsal CR a celular del funcionario). </w:t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Medio terciario: Anexo Minsal CR a celular del funcionario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 CR procede por medio del despachador básico o el médico regulador a activar vía telefónica al equipo de intervención hasta obtener respuesta.</w:t>
      </w:r>
    </w:p>
    <w:p w:rsidR="00000000" w:rsidDel="00000000" w:rsidP="00000000" w:rsidRDefault="00000000" w:rsidRPr="00000000" w14:paraId="0000002A">
      <w:pPr>
        <w:spacing w:after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2"/>
        <w:gridCol w:w="4961"/>
        <w:tblGridChange w:id="0">
          <w:tblGrid>
            <w:gridCol w:w="4112"/>
            <w:gridCol w:w="4961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after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Escenario 1: Comunicación entre CR y AI con la ambulancia en base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spacing w:after="240" w:lineRule="auto"/>
              <w:ind w:left="-12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Orden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¿Qué hacer?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ind w:left="-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Radio base ubicada en CR (Seremi) a radio base ubicada en base (Seremi)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Realizar 2 ppt en un periodo no mayor a 30 segundos. Si no hay respuesta, pasar a opción 2.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 Radio base CR (Mobilink) a radio portátil (Mobilink) en base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Realizar 2 ppt en un periodo no mayor a 30 segundos. Si no hay respuesta, pasar a opción 3.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 Anexo Minsal CR a anexo en base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Llamar hasta obtener respuesta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42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caso de que la opción 1 no funcione, llenar formulario de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www.samu.cl/radios</w:t>
        </w:r>
      </w:hyperlink>
      <w:r w:rsidDel="00000000" w:rsidR="00000000" w:rsidRPr="00000000">
        <w:rPr>
          <w:rtl w:val="0"/>
        </w:rPr>
      </w:r>
    </w:p>
    <w:tbl>
      <w:tblPr>
        <w:tblStyle w:val="Table2"/>
        <w:tblW w:w="905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2"/>
        <w:gridCol w:w="4943"/>
        <w:tblGridChange w:id="0">
          <w:tblGrid>
            <w:gridCol w:w="4112"/>
            <w:gridCol w:w="4943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39">
            <w:pPr>
              <w:spacing w:after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Escenario 2: Comunicación entre CR y AI con la ambulancia en movimiento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spacing w:after="240" w:lineRule="auto"/>
              <w:ind w:left="-12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Orden</w:t>
            </w:r>
          </w:p>
        </w:tc>
        <w:tc>
          <w:tcPr/>
          <w:p w:rsidR="00000000" w:rsidDel="00000000" w:rsidP="00000000" w:rsidRDefault="00000000" w:rsidRPr="00000000" w14:paraId="0000003C">
            <w:pPr>
              <w:ind w:left="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¿Qué hacer?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ind w:left="-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Radio base ubicada en CR (Seremi) a radio en móvil (Seremi)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Realizar 2 ppt en un periodo no mayor a 30 segundos. Si no hay respuesta, pasar a opción 2.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 Radio base CR (Mobilink) a radio portátil (Mobilink)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Realizar 2 ppt en un periodo no mayor a 30 segundos. Si no hay respuesta, pasar a opción 3.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 Anexo Minsal CR a celular de funcionario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Llamar hasta obtener respuesta</w:t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caso de que la opción 1 no funcione, llenar formulario de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www.samu.cl/radios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42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3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2"/>
        <w:gridCol w:w="4961"/>
        <w:tblGridChange w:id="0">
          <w:tblGrid>
            <w:gridCol w:w="4112"/>
            <w:gridCol w:w="4961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46">
            <w:pPr>
              <w:spacing w:after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Escenario 3: Comunicación entre el CR y Área de Intervención (AI) con ambulancia en procedimiento y personal en terreno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spacing w:after="240" w:lineRule="auto"/>
              <w:ind w:left="-12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Orden</w:t>
            </w:r>
          </w:p>
        </w:tc>
        <w:tc>
          <w:tcPr/>
          <w:p w:rsidR="00000000" w:rsidDel="00000000" w:rsidP="00000000" w:rsidRDefault="00000000" w:rsidRPr="00000000" w14:paraId="00000049">
            <w:pPr>
              <w:ind w:left="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¿Qué hacer?</w:t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ind w:left="-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Radio base ubicada en CR (Seremi) a radio portátil (Seremi)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Realizar 2 ppt en un periodo no mayor a 30 segundos. Si no hay respuesta, pasar a opción 2.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spacing w:after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 Radio base CR (Mobilink) a radio portátil (Mobilink)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Realizar 2 ppt en un periodo no mayor a 30 segundos. Si no hay respuesta, pasar a opción 3.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 Anexo Minsal CR a celular de funcionario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Llamar hasta obtener respuesta</w:t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42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caso de que la opción 1 no funcione, llenar formulario de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www.samu.cl/radios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851" w:top="70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amu.cl/radios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samu.cl/radios" TargetMode="External"/><Relationship Id="rId7" Type="http://schemas.openxmlformats.org/officeDocument/2006/relationships/hyperlink" Target="http://www.samu.cl/radios" TargetMode="External"/><Relationship Id="rId8" Type="http://schemas.openxmlformats.org/officeDocument/2006/relationships/hyperlink" Target="http://www.samu.cl/radi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